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FD8" w:rsidRDefault="000664AB" w:rsidP="000664AB">
      <w:pPr>
        <w:jc w:val="center"/>
        <w:rPr>
          <w:b/>
          <w:color w:val="2E74B5" w:themeColor="accent1" w:themeShade="BF"/>
          <w:sz w:val="32"/>
          <w:szCs w:val="32"/>
        </w:rPr>
      </w:pPr>
      <w:r w:rsidRPr="000664AB">
        <w:rPr>
          <w:b/>
          <w:color w:val="2E74B5" w:themeColor="accent1" w:themeShade="BF"/>
          <w:sz w:val="32"/>
          <w:szCs w:val="32"/>
        </w:rPr>
        <w:t>Φόρμα Αντιλογισμού</w:t>
      </w:r>
    </w:p>
    <w:p w:rsidR="000664AB" w:rsidRPr="000664AB" w:rsidRDefault="000664AB" w:rsidP="000664AB">
      <w:pPr>
        <w:jc w:val="center"/>
        <w:rPr>
          <w:b/>
          <w:color w:val="2E74B5" w:themeColor="accent1" w:themeShade="BF"/>
          <w:sz w:val="32"/>
          <w:szCs w:val="32"/>
        </w:rPr>
      </w:pPr>
    </w:p>
    <w:tbl>
      <w:tblPr>
        <w:tblStyle w:val="a3"/>
        <w:tblW w:w="8784" w:type="dxa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1276"/>
        <w:gridCol w:w="1985"/>
        <w:gridCol w:w="1417"/>
        <w:gridCol w:w="1276"/>
      </w:tblGrid>
      <w:tr w:rsidR="008A6E84" w:rsidRPr="001E57E1" w:rsidTr="00F83DE5">
        <w:tc>
          <w:tcPr>
            <w:tcW w:w="8784" w:type="dxa"/>
            <w:gridSpan w:val="6"/>
            <w:shd w:val="clear" w:color="auto" w:fill="ACB9CA" w:themeFill="text2" w:themeFillTint="66"/>
          </w:tcPr>
          <w:p w:rsidR="008A6E84" w:rsidRPr="00CC6FBE" w:rsidRDefault="00F83DE5" w:rsidP="00B94045">
            <w:pPr>
              <w:rPr>
                <w:b/>
                <w:sz w:val="20"/>
                <w:szCs w:val="20"/>
              </w:rPr>
            </w:pPr>
            <w:r w:rsidRPr="00CC6FBE">
              <w:rPr>
                <w:b/>
                <w:sz w:val="20"/>
                <w:szCs w:val="20"/>
              </w:rPr>
              <w:t>Στοιχεία Υπευθύνου Λογαριασμού</w:t>
            </w:r>
          </w:p>
        </w:tc>
      </w:tr>
      <w:tr w:rsidR="00F83DE5" w:rsidRPr="001E57E1" w:rsidTr="00F83DE5">
        <w:tc>
          <w:tcPr>
            <w:tcW w:w="8784" w:type="dxa"/>
            <w:gridSpan w:val="6"/>
            <w:shd w:val="clear" w:color="auto" w:fill="D9D9D9" w:themeFill="background1" w:themeFillShade="D9"/>
          </w:tcPr>
          <w:p w:rsidR="00F83DE5" w:rsidRPr="00B21740" w:rsidRDefault="00F83DE5" w:rsidP="00B94045">
            <w:pPr>
              <w:rPr>
                <w:sz w:val="20"/>
                <w:szCs w:val="20"/>
              </w:rPr>
            </w:pPr>
            <w:r w:rsidRPr="00B21740">
              <w:rPr>
                <w:sz w:val="20"/>
                <w:szCs w:val="20"/>
              </w:rPr>
              <w:t>Υ</w:t>
            </w:r>
            <w:r>
              <w:rPr>
                <w:sz w:val="20"/>
                <w:szCs w:val="20"/>
              </w:rPr>
              <w:t>πεύθυνος</w:t>
            </w:r>
            <w:r w:rsidRPr="00B21740">
              <w:rPr>
                <w:sz w:val="20"/>
                <w:szCs w:val="20"/>
              </w:rPr>
              <w:t xml:space="preserve"> Λογαριασμού</w:t>
            </w:r>
            <w:r>
              <w:rPr>
                <w:sz w:val="20"/>
                <w:szCs w:val="20"/>
              </w:rPr>
              <w:t xml:space="preserve"> </w:t>
            </w:r>
            <w:r w:rsidRPr="00B21740">
              <w:rPr>
                <w:sz w:val="20"/>
                <w:szCs w:val="20"/>
              </w:rPr>
              <w:t>που εκτέλεσε την Λανθασμένη Πληρωμή</w:t>
            </w:r>
          </w:p>
        </w:tc>
      </w:tr>
      <w:tr w:rsidR="00F83DE5" w:rsidRPr="001E57E1" w:rsidTr="00F83DE5">
        <w:tc>
          <w:tcPr>
            <w:tcW w:w="2830" w:type="dxa"/>
            <w:gridSpan w:val="2"/>
            <w:shd w:val="clear" w:color="auto" w:fill="auto"/>
          </w:tcPr>
          <w:p w:rsidR="00F83DE5" w:rsidRPr="00B94045" w:rsidRDefault="00F83DE5" w:rsidP="00F83DE5">
            <w:pPr>
              <w:rPr>
                <w:sz w:val="20"/>
                <w:szCs w:val="20"/>
              </w:rPr>
            </w:pPr>
            <w:r w:rsidRPr="00B94045">
              <w:rPr>
                <w:sz w:val="20"/>
                <w:szCs w:val="20"/>
              </w:rPr>
              <w:t>Ονοματεπώνυμο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F83DE5" w:rsidRPr="001E57E1" w:rsidRDefault="00F83DE5" w:rsidP="00F83DE5">
            <w:pPr>
              <w:rPr>
                <w:sz w:val="20"/>
                <w:szCs w:val="20"/>
              </w:rPr>
            </w:pPr>
          </w:p>
        </w:tc>
      </w:tr>
      <w:tr w:rsidR="00F83DE5" w:rsidRPr="001E57E1" w:rsidTr="00F83DE5">
        <w:tc>
          <w:tcPr>
            <w:tcW w:w="2830" w:type="dxa"/>
            <w:gridSpan w:val="2"/>
            <w:shd w:val="clear" w:color="auto" w:fill="auto"/>
          </w:tcPr>
          <w:p w:rsidR="00F83DE5" w:rsidRDefault="00F83DE5" w:rsidP="00F83DE5">
            <w:pPr>
              <w:rPr>
                <w:sz w:val="20"/>
                <w:szCs w:val="20"/>
              </w:rPr>
            </w:pPr>
            <w:r w:rsidRPr="00B94045">
              <w:rPr>
                <w:sz w:val="20"/>
                <w:szCs w:val="20"/>
              </w:rPr>
              <w:t xml:space="preserve">Username </w:t>
            </w:r>
            <w:r w:rsidR="00CC6FBE">
              <w:rPr>
                <w:sz w:val="20"/>
                <w:szCs w:val="20"/>
              </w:rPr>
              <w:t>(</w:t>
            </w:r>
            <w:r w:rsidRPr="00B94045">
              <w:rPr>
                <w:sz w:val="20"/>
                <w:szCs w:val="20"/>
              </w:rPr>
              <w:t>epde</w:t>
            </w:r>
            <w:r w:rsidR="00CC6FBE">
              <w:rPr>
                <w:sz w:val="20"/>
                <w:szCs w:val="20"/>
              </w:rPr>
              <w:t>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F83DE5" w:rsidRPr="001E57E1" w:rsidRDefault="00F83DE5" w:rsidP="00F83DE5">
            <w:pPr>
              <w:rPr>
                <w:sz w:val="20"/>
                <w:szCs w:val="20"/>
              </w:rPr>
            </w:pPr>
          </w:p>
        </w:tc>
      </w:tr>
      <w:tr w:rsidR="00F83DE5" w:rsidRPr="001E57E1" w:rsidTr="00F83DE5">
        <w:tc>
          <w:tcPr>
            <w:tcW w:w="2830" w:type="dxa"/>
            <w:gridSpan w:val="2"/>
            <w:shd w:val="clear" w:color="auto" w:fill="auto"/>
          </w:tcPr>
          <w:p w:rsidR="00F83DE5" w:rsidRPr="00B21740" w:rsidRDefault="00F83DE5" w:rsidP="00F8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ΑΦΜ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F83DE5" w:rsidRPr="001E57E1" w:rsidRDefault="00F83DE5" w:rsidP="00F83DE5">
            <w:pPr>
              <w:rPr>
                <w:sz w:val="20"/>
                <w:szCs w:val="20"/>
              </w:rPr>
            </w:pPr>
          </w:p>
        </w:tc>
      </w:tr>
      <w:tr w:rsidR="00F83DE5" w:rsidRPr="001E57E1" w:rsidTr="00F83DE5">
        <w:tc>
          <w:tcPr>
            <w:tcW w:w="2830" w:type="dxa"/>
            <w:gridSpan w:val="2"/>
            <w:shd w:val="clear" w:color="auto" w:fill="auto"/>
          </w:tcPr>
          <w:p w:rsidR="00F83DE5" w:rsidRPr="00B94045" w:rsidRDefault="00F83DE5" w:rsidP="00F8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Τηλέφωνο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F83DE5" w:rsidRPr="001E57E1" w:rsidRDefault="00F83DE5" w:rsidP="00F83DE5">
            <w:pPr>
              <w:rPr>
                <w:sz w:val="20"/>
                <w:szCs w:val="20"/>
              </w:rPr>
            </w:pPr>
          </w:p>
        </w:tc>
      </w:tr>
      <w:tr w:rsidR="00F83DE5" w:rsidRPr="001E57E1" w:rsidTr="00F83DE5">
        <w:tc>
          <w:tcPr>
            <w:tcW w:w="2830" w:type="dxa"/>
            <w:gridSpan w:val="2"/>
            <w:shd w:val="clear" w:color="auto" w:fill="auto"/>
          </w:tcPr>
          <w:p w:rsidR="00F83DE5" w:rsidRPr="00F83DE5" w:rsidRDefault="00F83DE5" w:rsidP="00F8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email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F83DE5" w:rsidRPr="001E57E1" w:rsidRDefault="00F83DE5" w:rsidP="00F83DE5">
            <w:pPr>
              <w:rPr>
                <w:sz w:val="20"/>
                <w:szCs w:val="20"/>
              </w:rPr>
            </w:pPr>
          </w:p>
        </w:tc>
      </w:tr>
      <w:tr w:rsidR="00F83DE5" w:rsidRPr="001E57E1" w:rsidTr="00F83DE5">
        <w:tc>
          <w:tcPr>
            <w:tcW w:w="2830" w:type="dxa"/>
            <w:gridSpan w:val="2"/>
            <w:shd w:val="clear" w:color="auto" w:fill="auto"/>
          </w:tcPr>
          <w:p w:rsidR="00F83DE5" w:rsidRPr="00B94045" w:rsidRDefault="00F83DE5" w:rsidP="00F8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ΑΦΜ Υπολόγου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F83DE5" w:rsidRPr="001E57E1" w:rsidRDefault="00F83DE5" w:rsidP="00F83DE5">
            <w:pPr>
              <w:rPr>
                <w:sz w:val="20"/>
                <w:szCs w:val="20"/>
              </w:rPr>
            </w:pPr>
          </w:p>
        </w:tc>
      </w:tr>
      <w:tr w:rsidR="00F83DE5" w:rsidRPr="001E57E1" w:rsidTr="00F83DE5">
        <w:tc>
          <w:tcPr>
            <w:tcW w:w="7508" w:type="dxa"/>
            <w:gridSpan w:val="5"/>
            <w:shd w:val="clear" w:color="auto" w:fill="D9D9D9" w:themeFill="background1" w:themeFillShade="D9"/>
          </w:tcPr>
          <w:p w:rsidR="00F83DE5" w:rsidRPr="00B94045" w:rsidRDefault="00F83DE5" w:rsidP="00F8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Είναι ίδιος ο </w:t>
            </w:r>
            <w:r w:rsidRPr="00B21740">
              <w:rPr>
                <w:sz w:val="20"/>
                <w:szCs w:val="20"/>
              </w:rPr>
              <w:t>Υ</w:t>
            </w:r>
            <w:r>
              <w:rPr>
                <w:sz w:val="20"/>
                <w:szCs w:val="20"/>
              </w:rPr>
              <w:t>πεύθυνος</w:t>
            </w:r>
            <w:r w:rsidRPr="00B21740">
              <w:rPr>
                <w:sz w:val="20"/>
                <w:szCs w:val="20"/>
              </w:rPr>
              <w:t xml:space="preserve"> Λογαριασμού</w:t>
            </w:r>
            <w:r>
              <w:rPr>
                <w:sz w:val="20"/>
                <w:szCs w:val="20"/>
              </w:rPr>
              <w:t xml:space="preserve"> που έπρεπε κανονικά να εκτελέσει την πληρωμή;</w:t>
            </w:r>
          </w:p>
        </w:tc>
        <w:tc>
          <w:tcPr>
            <w:tcW w:w="1276" w:type="dxa"/>
            <w:shd w:val="clear" w:color="auto" w:fill="auto"/>
          </w:tcPr>
          <w:p w:rsidR="00F83DE5" w:rsidRDefault="00F83DE5" w:rsidP="00F83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Ναι / Όχι</w:t>
            </w:r>
          </w:p>
        </w:tc>
      </w:tr>
      <w:tr w:rsidR="00F83DE5" w:rsidRPr="001E57E1" w:rsidTr="00CC6FBE">
        <w:tc>
          <w:tcPr>
            <w:tcW w:w="8784" w:type="dxa"/>
            <w:gridSpan w:val="6"/>
            <w:shd w:val="clear" w:color="auto" w:fill="F2F2F2" w:themeFill="background1" w:themeFillShade="F2"/>
          </w:tcPr>
          <w:p w:rsidR="00F83DE5" w:rsidRDefault="00F83DE5" w:rsidP="002A0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(Εάν όχι συμπληρώνουμε παρακάτω</w:t>
            </w:r>
            <w:r w:rsidRPr="00B217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τον </w:t>
            </w:r>
            <w:r w:rsidRPr="00B21740">
              <w:rPr>
                <w:sz w:val="20"/>
                <w:szCs w:val="20"/>
              </w:rPr>
              <w:t>Υ</w:t>
            </w:r>
            <w:r>
              <w:rPr>
                <w:sz w:val="20"/>
                <w:szCs w:val="20"/>
              </w:rPr>
              <w:t>πεύθυνο</w:t>
            </w:r>
            <w:r w:rsidRPr="00B21740">
              <w:rPr>
                <w:sz w:val="20"/>
                <w:szCs w:val="20"/>
              </w:rPr>
              <w:t xml:space="preserve"> Λογαριασμού</w:t>
            </w:r>
            <w:r w:rsidR="002A095B">
              <w:rPr>
                <w:sz w:val="20"/>
                <w:szCs w:val="20"/>
              </w:rPr>
              <w:t xml:space="preserve"> που κανονικά</w:t>
            </w:r>
            <w:r>
              <w:rPr>
                <w:sz w:val="20"/>
                <w:szCs w:val="20"/>
              </w:rPr>
              <w:t xml:space="preserve"> </w:t>
            </w:r>
            <w:r w:rsidR="002A095B">
              <w:rPr>
                <w:sz w:val="20"/>
                <w:szCs w:val="20"/>
              </w:rPr>
              <w:t xml:space="preserve">ανήκει </w:t>
            </w:r>
            <w:r>
              <w:rPr>
                <w:sz w:val="20"/>
                <w:szCs w:val="20"/>
              </w:rPr>
              <w:t>η πληρωμή)</w:t>
            </w:r>
          </w:p>
        </w:tc>
      </w:tr>
      <w:tr w:rsidR="00CC6FBE" w:rsidRPr="001E57E1" w:rsidTr="00CC6FBE">
        <w:tc>
          <w:tcPr>
            <w:tcW w:w="2830" w:type="dxa"/>
            <w:gridSpan w:val="2"/>
            <w:shd w:val="clear" w:color="auto" w:fill="F2F2F2" w:themeFill="background1" w:themeFillShade="F2"/>
          </w:tcPr>
          <w:p w:rsidR="00CC6FBE" w:rsidRPr="00B94045" w:rsidRDefault="00CC6FBE" w:rsidP="00CC6FBE">
            <w:pPr>
              <w:rPr>
                <w:sz w:val="20"/>
                <w:szCs w:val="20"/>
              </w:rPr>
            </w:pPr>
            <w:r w:rsidRPr="00B94045">
              <w:rPr>
                <w:sz w:val="20"/>
                <w:szCs w:val="20"/>
              </w:rPr>
              <w:t>Ονοματεπώνυμο</w:t>
            </w:r>
          </w:p>
        </w:tc>
        <w:tc>
          <w:tcPr>
            <w:tcW w:w="5954" w:type="dxa"/>
            <w:gridSpan w:val="4"/>
            <w:shd w:val="clear" w:color="auto" w:fill="F2F2F2" w:themeFill="background1" w:themeFillShade="F2"/>
          </w:tcPr>
          <w:p w:rsidR="00CC6FBE" w:rsidRPr="001E57E1" w:rsidRDefault="00CC6FBE" w:rsidP="00CC6FBE">
            <w:pPr>
              <w:rPr>
                <w:sz w:val="20"/>
                <w:szCs w:val="20"/>
              </w:rPr>
            </w:pPr>
          </w:p>
        </w:tc>
      </w:tr>
      <w:tr w:rsidR="00CC6FBE" w:rsidRPr="001E57E1" w:rsidTr="00CC6FBE">
        <w:tc>
          <w:tcPr>
            <w:tcW w:w="2830" w:type="dxa"/>
            <w:gridSpan w:val="2"/>
            <w:shd w:val="clear" w:color="auto" w:fill="F2F2F2" w:themeFill="background1" w:themeFillShade="F2"/>
          </w:tcPr>
          <w:p w:rsidR="00CC6FBE" w:rsidRDefault="00CC6FBE" w:rsidP="00CC6FBE">
            <w:pPr>
              <w:rPr>
                <w:sz w:val="20"/>
                <w:szCs w:val="20"/>
              </w:rPr>
            </w:pPr>
            <w:r w:rsidRPr="00B94045">
              <w:rPr>
                <w:sz w:val="20"/>
                <w:szCs w:val="20"/>
              </w:rPr>
              <w:t xml:space="preserve">Username </w:t>
            </w:r>
            <w:r>
              <w:rPr>
                <w:sz w:val="20"/>
                <w:szCs w:val="20"/>
              </w:rPr>
              <w:t>(</w:t>
            </w:r>
            <w:r w:rsidRPr="00B94045">
              <w:rPr>
                <w:sz w:val="20"/>
                <w:szCs w:val="20"/>
              </w:rPr>
              <w:t>epde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954" w:type="dxa"/>
            <w:gridSpan w:val="4"/>
            <w:shd w:val="clear" w:color="auto" w:fill="F2F2F2" w:themeFill="background1" w:themeFillShade="F2"/>
          </w:tcPr>
          <w:p w:rsidR="00CC6FBE" w:rsidRPr="001E57E1" w:rsidRDefault="00CC6FBE" w:rsidP="00CC6FBE">
            <w:pPr>
              <w:rPr>
                <w:sz w:val="20"/>
                <w:szCs w:val="20"/>
              </w:rPr>
            </w:pPr>
          </w:p>
        </w:tc>
      </w:tr>
      <w:tr w:rsidR="00CC6FBE" w:rsidRPr="001E57E1" w:rsidTr="00CC6FBE">
        <w:tc>
          <w:tcPr>
            <w:tcW w:w="283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C6FBE" w:rsidRPr="00B21740" w:rsidRDefault="00CC6FBE" w:rsidP="00CC6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ΑΦΜ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C6FBE" w:rsidRPr="001E57E1" w:rsidRDefault="00CC6FBE" w:rsidP="00CC6FBE">
            <w:pPr>
              <w:rPr>
                <w:sz w:val="20"/>
                <w:szCs w:val="20"/>
              </w:rPr>
            </w:pPr>
          </w:p>
        </w:tc>
      </w:tr>
      <w:tr w:rsidR="00CC6FBE" w:rsidRPr="001E57E1" w:rsidTr="00CC6FBE">
        <w:tc>
          <w:tcPr>
            <w:tcW w:w="283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C6FBE" w:rsidRPr="00B94045" w:rsidRDefault="00CC6FBE" w:rsidP="00CC6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Τηλέφωνο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C6FBE" w:rsidRPr="001E57E1" w:rsidRDefault="00CC6FBE" w:rsidP="00CC6FBE">
            <w:pPr>
              <w:rPr>
                <w:sz w:val="20"/>
                <w:szCs w:val="20"/>
              </w:rPr>
            </w:pPr>
          </w:p>
        </w:tc>
      </w:tr>
      <w:tr w:rsidR="00CC6FBE" w:rsidRPr="001E57E1" w:rsidTr="00CC6FBE">
        <w:tc>
          <w:tcPr>
            <w:tcW w:w="283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C6FBE" w:rsidRPr="00F83DE5" w:rsidRDefault="00CC6FBE" w:rsidP="00CC6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email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C6FBE" w:rsidRPr="001E57E1" w:rsidRDefault="00CC6FBE" w:rsidP="00CC6FBE">
            <w:pPr>
              <w:rPr>
                <w:sz w:val="20"/>
                <w:szCs w:val="20"/>
              </w:rPr>
            </w:pPr>
          </w:p>
        </w:tc>
      </w:tr>
      <w:tr w:rsidR="00CC6FBE" w:rsidRPr="001E57E1" w:rsidTr="00CC6FBE">
        <w:tc>
          <w:tcPr>
            <w:tcW w:w="283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C6FBE" w:rsidRPr="00B94045" w:rsidRDefault="00CC6FBE" w:rsidP="00CC6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ΑΦΜ Υπολόγου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C6FBE" w:rsidRPr="001E57E1" w:rsidRDefault="00CC6FBE" w:rsidP="00CC6FBE">
            <w:pPr>
              <w:rPr>
                <w:sz w:val="20"/>
                <w:szCs w:val="20"/>
              </w:rPr>
            </w:pPr>
          </w:p>
        </w:tc>
      </w:tr>
      <w:tr w:rsidR="00CC6FBE" w:rsidRPr="001E57E1" w:rsidTr="00CC6FBE">
        <w:trPr>
          <w:trHeight w:val="432"/>
        </w:trPr>
        <w:tc>
          <w:tcPr>
            <w:tcW w:w="8784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CC6FBE" w:rsidRPr="00F83DE5" w:rsidRDefault="00CC6FBE" w:rsidP="00CC6FBE">
            <w:pPr>
              <w:rPr>
                <w:sz w:val="20"/>
                <w:szCs w:val="20"/>
              </w:rPr>
            </w:pPr>
          </w:p>
        </w:tc>
      </w:tr>
      <w:tr w:rsidR="00CC6FBE" w:rsidRPr="001E57E1" w:rsidTr="00F83DE5">
        <w:tc>
          <w:tcPr>
            <w:tcW w:w="8784" w:type="dxa"/>
            <w:gridSpan w:val="6"/>
            <w:shd w:val="clear" w:color="auto" w:fill="ACB9CA" w:themeFill="text2" w:themeFillTint="66"/>
          </w:tcPr>
          <w:p w:rsidR="00CC6FBE" w:rsidRPr="00CC6FBE" w:rsidRDefault="002A095B" w:rsidP="00CC6F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Στοιχεία Ηλεκτρονικής Ε</w:t>
            </w:r>
            <w:r w:rsidR="00CC6FBE" w:rsidRPr="00CC6FBE">
              <w:rPr>
                <w:b/>
                <w:sz w:val="20"/>
                <w:szCs w:val="20"/>
              </w:rPr>
              <w:t xml:space="preserve">ντολής </w:t>
            </w:r>
            <w:r>
              <w:rPr>
                <w:b/>
                <w:sz w:val="20"/>
                <w:szCs w:val="20"/>
              </w:rPr>
              <w:t>Π</w:t>
            </w:r>
            <w:r w:rsidR="00CC6FBE" w:rsidRPr="00CC6FBE">
              <w:rPr>
                <w:b/>
                <w:sz w:val="20"/>
                <w:szCs w:val="20"/>
              </w:rPr>
              <w:t>ληρωμής</w:t>
            </w:r>
          </w:p>
        </w:tc>
      </w:tr>
      <w:tr w:rsidR="00CC6FBE" w:rsidRPr="001E57E1" w:rsidTr="00F83DE5">
        <w:tc>
          <w:tcPr>
            <w:tcW w:w="2830" w:type="dxa"/>
            <w:gridSpan w:val="2"/>
            <w:shd w:val="clear" w:color="auto" w:fill="auto"/>
          </w:tcPr>
          <w:p w:rsidR="00CC6FBE" w:rsidRPr="009D0D84" w:rsidRDefault="00CC6FBE" w:rsidP="00CC6FBE">
            <w:pPr>
              <w:rPr>
                <w:sz w:val="20"/>
                <w:szCs w:val="20"/>
              </w:rPr>
            </w:pPr>
            <w:r w:rsidRPr="009D0D84">
              <w:rPr>
                <w:sz w:val="20"/>
                <w:szCs w:val="20"/>
              </w:rPr>
              <w:t>EPS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CC6FBE" w:rsidRPr="001E57E1" w:rsidRDefault="00CC6FBE" w:rsidP="00CC6FBE">
            <w:pPr>
              <w:jc w:val="center"/>
              <w:rPr>
                <w:sz w:val="20"/>
                <w:szCs w:val="20"/>
              </w:rPr>
            </w:pPr>
          </w:p>
        </w:tc>
      </w:tr>
      <w:tr w:rsidR="00CC6FBE" w:rsidRPr="001E57E1" w:rsidTr="00F83DE5">
        <w:tc>
          <w:tcPr>
            <w:tcW w:w="2830" w:type="dxa"/>
            <w:gridSpan w:val="2"/>
            <w:shd w:val="clear" w:color="auto" w:fill="auto"/>
          </w:tcPr>
          <w:p w:rsidR="00CC6FBE" w:rsidRPr="001E57E1" w:rsidRDefault="00CC6FBE" w:rsidP="00CC6FBE">
            <w:pPr>
              <w:rPr>
                <w:sz w:val="20"/>
                <w:szCs w:val="20"/>
              </w:rPr>
            </w:pPr>
            <w:r w:rsidRPr="009D0D84">
              <w:rPr>
                <w:sz w:val="20"/>
                <w:szCs w:val="20"/>
              </w:rPr>
              <w:t>Ποσό EPS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CC6FBE" w:rsidRPr="001E57E1" w:rsidRDefault="00CC6FBE" w:rsidP="00CC6FBE">
            <w:pPr>
              <w:jc w:val="center"/>
              <w:rPr>
                <w:sz w:val="20"/>
                <w:szCs w:val="20"/>
              </w:rPr>
            </w:pPr>
          </w:p>
        </w:tc>
      </w:tr>
      <w:tr w:rsidR="00CC6FBE" w:rsidRPr="001E57E1" w:rsidTr="00F83DE5">
        <w:tc>
          <w:tcPr>
            <w:tcW w:w="28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6FBE" w:rsidRPr="00F83DE5" w:rsidRDefault="00CC6FBE" w:rsidP="00CC6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Ημερομηνία Λογιστικοποίησης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C6FBE" w:rsidRPr="001E57E1" w:rsidRDefault="00CC6FBE" w:rsidP="00CC6FBE">
            <w:pPr>
              <w:jc w:val="center"/>
              <w:rPr>
                <w:sz w:val="20"/>
                <w:szCs w:val="20"/>
              </w:rPr>
            </w:pPr>
          </w:p>
        </w:tc>
      </w:tr>
      <w:tr w:rsidR="00CC6FBE" w:rsidRPr="001E57E1" w:rsidTr="00CC6FBE">
        <w:trPr>
          <w:trHeight w:val="397"/>
        </w:trPr>
        <w:tc>
          <w:tcPr>
            <w:tcW w:w="8784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6FBE" w:rsidRPr="001E57E1" w:rsidRDefault="00CC6FBE" w:rsidP="00CC6FBE">
            <w:pPr>
              <w:jc w:val="center"/>
              <w:rPr>
                <w:sz w:val="20"/>
                <w:szCs w:val="20"/>
              </w:rPr>
            </w:pPr>
          </w:p>
        </w:tc>
      </w:tr>
      <w:tr w:rsidR="00CC6FBE" w:rsidRPr="001E57E1" w:rsidTr="00F83DE5">
        <w:tc>
          <w:tcPr>
            <w:tcW w:w="878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CC6FBE" w:rsidRPr="00CC6FBE" w:rsidRDefault="00CC6FBE" w:rsidP="00CC6FBE">
            <w:pPr>
              <w:rPr>
                <w:b/>
                <w:sz w:val="20"/>
                <w:szCs w:val="20"/>
              </w:rPr>
            </w:pPr>
            <w:r w:rsidRPr="00CC6FBE">
              <w:rPr>
                <w:b/>
                <w:sz w:val="20"/>
                <w:szCs w:val="20"/>
              </w:rPr>
              <w:t>Είδος Αντιλογισμού</w:t>
            </w:r>
          </w:p>
        </w:tc>
      </w:tr>
      <w:tr w:rsidR="00CC6FBE" w:rsidRPr="001E57E1" w:rsidTr="002A095B">
        <w:trPr>
          <w:trHeight w:val="435"/>
        </w:trPr>
        <w:tc>
          <w:tcPr>
            <w:tcW w:w="6091" w:type="dxa"/>
            <w:gridSpan w:val="4"/>
            <w:shd w:val="clear" w:color="auto" w:fill="D9D9D9" w:themeFill="background1" w:themeFillShade="D9"/>
            <w:vAlign w:val="center"/>
          </w:tcPr>
          <w:p w:rsidR="002A095B" w:rsidRPr="001E57E1" w:rsidRDefault="002A095B" w:rsidP="002A0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</w:t>
            </w:r>
            <w:r w:rsidR="00CC6FBE">
              <w:rPr>
                <w:sz w:val="20"/>
                <w:szCs w:val="20"/>
              </w:rPr>
              <w:t>ντιλογισμός</w:t>
            </w:r>
            <w:r w:rsidR="00CC6FBE" w:rsidRPr="009D0D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του συν</w:t>
            </w:r>
            <w:r w:rsidR="00CC6FBE">
              <w:rPr>
                <w:sz w:val="20"/>
                <w:szCs w:val="20"/>
              </w:rPr>
              <w:t>όλο</w:t>
            </w:r>
            <w:r>
              <w:rPr>
                <w:sz w:val="20"/>
                <w:szCs w:val="20"/>
              </w:rPr>
              <w:t>υ</w:t>
            </w:r>
            <w:r w:rsidR="00CC6FBE">
              <w:rPr>
                <w:sz w:val="20"/>
                <w:szCs w:val="20"/>
              </w:rPr>
              <w:t xml:space="preserve"> το</w:t>
            </w:r>
            <w:r>
              <w:rPr>
                <w:sz w:val="20"/>
                <w:szCs w:val="20"/>
              </w:rPr>
              <w:t>υ</w:t>
            </w:r>
            <w:r w:rsidR="00CC6FBE">
              <w:rPr>
                <w:sz w:val="20"/>
                <w:szCs w:val="20"/>
              </w:rPr>
              <w:t xml:space="preserve"> </w:t>
            </w:r>
            <w:r w:rsidR="00CC6FBE">
              <w:rPr>
                <w:sz w:val="20"/>
                <w:szCs w:val="20"/>
                <w:lang w:val="en-US"/>
              </w:rPr>
              <w:t>EPS</w:t>
            </w:r>
            <w:r>
              <w:rPr>
                <w:sz w:val="20"/>
                <w:szCs w:val="20"/>
              </w:rPr>
              <w:t xml:space="preserve"> ή ορισμένων μόνο πιστώσεών</w:t>
            </w:r>
            <w:r w:rsidR="00CC6FBE">
              <w:rPr>
                <w:sz w:val="20"/>
                <w:szCs w:val="20"/>
              </w:rPr>
              <w:t xml:space="preserve"> του</w:t>
            </w:r>
            <w:r w:rsidR="00CC6FBE" w:rsidRPr="009D0D84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CC6FBE" w:rsidRPr="001E57E1" w:rsidRDefault="002A095B" w:rsidP="00CC6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Ολικός / Μερικός</w:t>
            </w:r>
          </w:p>
        </w:tc>
      </w:tr>
      <w:tr w:rsidR="00CC6FBE" w:rsidRPr="001E57E1" w:rsidTr="00CC6FBE">
        <w:tc>
          <w:tcPr>
            <w:tcW w:w="8784" w:type="dxa"/>
            <w:gridSpan w:val="6"/>
            <w:shd w:val="clear" w:color="auto" w:fill="F2F2F2" w:themeFill="background1" w:themeFillShade="F2"/>
          </w:tcPr>
          <w:p w:rsidR="00CC6FBE" w:rsidRDefault="00CC6FBE" w:rsidP="00CC6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A3D3A">
              <w:rPr>
                <w:sz w:val="20"/>
                <w:szCs w:val="20"/>
              </w:rPr>
              <w:t xml:space="preserve">Σε περίπτωση μερικού αντιλογισμού θα πρέπει να </w:t>
            </w:r>
            <w:r>
              <w:rPr>
                <w:sz w:val="20"/>
                <w:szCs w:val="20"/>
              </w:rPr>
              <w:t xml:space="preserve">αναφερθούν οι </w:t>
            </w:r>
            <w:r w:rsidRPr="00EA3D3A">
              <w:rPr>
                <w:sz w:val="20"/>
                <w:szCs w:val="20"/>
              </w:rPr>
              <w:t xml:space="preserve">πιστώσεις </w:t>
            </w:r>
            <w:r>
              <w:rPr>
                <w:sz w:val="20"/>
                <w:szCs w:val="20"/>
              </w:rPr>
              <w:t>προς αντιλογισμό)</w:t>
            </w:r>
          </w:p>
        </w:tc>
      </w:tr>
      <w:tr w:rsidR="00CC6FBE" w:rsidRPr="001E57E1" w:rsidTr="00CC6FBE"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:rsidR="00CC6FBE" w:rsidRDefault="00CC6FBE" w:rsidP="00CC6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Α)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CC6FBE" w:rsidRDefault="00CC6FBE" w:rsidP="00CC6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Κωδικός Συναλλαγής</w:t>
            </w:r>
          </w:p>
        </w:tc>
        <w:tc>
          <w:tcPr>
            <w:tcW w:w="5954" w:type="dxa"/>
            <w:gridSpan w:val="4"/>
            <w:shd w:val="clear" w:color="auto" w:fill="F2F2F2" w:themeFill="background1" w:themeFillShade="F2"/>
            <w:vAlign w:val="center"/>
          </w:tcPr>
          <w:p w:rsidR="00CC6FBE" w:rsidRDefault="00CC6FBE" w:rsidP="00CC6FBE">
            <w:pPr>
              <w:rPr>
                <w:sz w:val="20"/>
                <w:szCs w:val="20"/>
              </w:rPr>
            </w:pPr>
          </w:p>
        </w:tc>
      </w:tr>
      <w:tr w:rsidR="00CC6FBE" w:rsidRPr="001E57E1" w:rsidTr="00CC6FBE">
        <w:tc>
          <w:tcPr>
            <w:tcW w:w="421" w:type="dxa"/>
            <w:vMerge/>
            <w:shd w:val="clear" w:color="auto" w:fill="F2F2F2" w:themeFill="background1" w:themeFillShade="F2"/>
          </w:tcPr>
          <w:p w:rsidR="00CC6FBE" w:rsidRPr="001E57E1" w:rsidRDefault="00CC6FBE" w:rsidP="00CC6FB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:rsidR="00CC6FBE" w:rsidRPr="001E57E1" w:rsidRDefault="00CC6FBE" w:rsidP="00CC6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Ποσό Π</w:t>
            </w:r>
            <w:r w:rsidRPr="00EA3D3A">
              <w:rPr>
                <w:sz w:val="20"/>
                <w:szCs w:val="20"/>
              </w:rPr>
              <w:t>ίστωσης</w:t>
            </w:r>
          </w:p>
        </w:tc>
        <w:tc>
          <w:tcPr>
            <w:tcW w:w="5954" w:type="dxa"/>
            <w:gridSpan w:val="4"/>
            <w:shd w:val="clear" w:color="auto" w:fill="F2F2F2" w:themeFill="background1" w:themeFillShade="F2"/>
          </w:tcPr>
          <w:p w:rsidR="00CC6FBE" w:rsidRPr="001E57E1" w:rsidRDefault="00CC6FBE" w:rsidP="00CC6FBE">
            <w:pPr>
              <w:rPr>
                <w:sz w:val="20"/>
                <w:szCs w:val="20"/>
              </w:rPr>
            </w:pPr>
          </w:p>
        </w:tc>
      </w:tr>
      <w:tr w:rsidR="00CC6FBE" w:rsidTr="00CC6FBE"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:rsidR="00CC6FBE" w:rsidRDefault="00CC6FBE" w:rsidP="00CC6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Β)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CC6FBE" w:rsidRDefault="00CC6FBE" w:rsidP="00CC6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Κωδικός Συναλλαγής</w:t>
            </w:r>
          </w:p>
        </w:tc>
        <w:tc>
          <w:tcPr>
            <w:tcW w:w="5954" w:type="dxa"/>
            <w:gridSpan w:val="4"/>
            <w:shd w:val="clear" w:color="auto" w:fill="F2F2F2" w:themeFill="background1" w:themeFillShade="F2"/>
            <w:vAlign w:val="center"/>
          </w:tcPr>
          <w:p w:rsidR="00CC6FBE" w:rsidRDefault="00CC6FBE" w:rsidP="00CC6FBE">
            <w:pPr>
              <w:rPr>
                <w:sz w:val="20"/>
                <w:szCs w:val="20"/>
              </w:rPr>
            </w:pPr>
          </w:p>
        </w:tc>
      </w:tr>
      <w:tr w:rsidR="00CC6FBE" w:rsidRPr="001E57E1" w:rsidTr="00CC6FBE">
        <w:tc>
          <w:tcPr>
            <w:tcW w:w="421" w:type="dxa"/>
            <w:vMerge/>
            <w:shd w:val="clear" w:color="auto" w:fill="F2F2F2" w:themeFill="background1" w:themeFillShade="F2"/>
          </w:tcPr>
          <w:p w:rsidR="00CC6FBE" w:rsidRPr="001E57E1" w:rsidRDefault="00CC6FBE" w:rsidP="00CC6FB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:rsidR="00CC6FBE" w:rsidRPr="001E57E1" w:rsidRDefault="00CC6FBE" w:rsidP="00CC6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Ποσό Π</w:t>
            </w:r>
            <w:r w:rsidRPr="00EA3D3A">
              <w:rPr>
                <w:sz w:val="20"/>
                <w:szCs w:val="20"/>
              </w:rPr>
              <w:t>ίστωσης</w:t>
            </w:r>
          </w:p>
        </w:tc>
        <w:tc>
          <w:tcPr>
            <w:tcW w:w="5954" w:type="dxa"/>
            <w:gridSpan w:val="4"/>
            <w:shd w:val="clear" w:color="auto" w:fill="F2F2F2" w:themeFill="background1" w:themeFillShade="F2"/>
          </w:tcPr>
          <w:p w:rsidR="00CC6FBE" w:rsidRPr="001E57E1" w:rsidRDefault="00CC6FBE" w:rsidP="00CC6FBE">
            <w:pPr>
              <w:rPr>
                <w:sz w:val="20"/>
                <w:szCs w:val="20"/>
              </w:rPr>
            </w:pPr>
          </w:p>
        </w:tc>
      </w:tr>
      <w:tr w:rsidR="00CC6FBE" w:rsidRPr="001E57E1" w:rsidTr="00CC6FBE">
        <w:tc>
          <w:tcPr>
            <w:tcW w:w="283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C6FBE" w:rsidRDefault="00CC6FBE" w:rsidP="00CC6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…………..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C6FBE" w:rsidRPr="001E57E1" w:rsidRDefault="00CC6FBE" w:rsidP="00CC6FBE">
            <w:pPr>
              <w:rPr>
                <w:sz w:val="20"/>
                <w:szCs w:val="20"/>
              </w:rPr>
            </w:pPr>
          </w:p>
        </w:tc>
      </w:tr>
      <w:tr w:rsidR="00CC6FBE" w:rsidRPr="001E57E1" w:rsidTr="00536143">
        <w:tc>
          <w:tcPr>
            <w:tcW w:w="8784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CC6FBE" w:rsidRDefault="00CC6FBE" w:rsidP="00CC6FBE">
            <w:pPr>
              <w:rPr>
                <w:sz w:val="20"/>
                <w:szCs w:val="20"/>
              </w:rPr>
            </w:pPr>
          </w:p>
          <w:p w:rsidR="00CC6FBE" w:rsidRPr="001E57E1" w:rsidRDefault="00CC6FBE" w:rsidP="00CC6FBE">
            <w:pPr>
              <w:rPr>
                <w:sz w:val="20"/>
                <w:szCs w:val="20"/>
              </w:rPr>
            </w:pPr>
          </w:p>
        </w:tc>
      </w:tr>
      <w:tr w:rsidR="00CC6FBE" w:rsidRPr="001E57E1" w:rsidTr="00CC6FBE">
        <w:trPr>
          <w:trHeight w:val="405"/>
        </w:trPr>
        <w:tc>
          <w:tcPr>
            <w:tcW w:w="4106" w:type="dxa"/>
            <w:gridSpan w:val="3"/>
            <w:shd w:val="clear" w:color="auto" w:fill="ACB9CA" w:themeFill="text2" w:themeFillTint="66"/>
            <w:vAlign w:val="center"/>
          </w:tcPr>
          <w:p w:rsidR="00CC6FBE" w:rsidRPr="008E2C96" w:rsidRDefault="002A095B" w:rsidP="002A095B">
            <w:pPr>
              <w:rPr>
                <w:b/>
              </w:rPr>
            </w:pPr>
            <w:r>
              <w:rPr>
                <w:b/>
              </w:rPr>
              <w:t>«Δέντρο» Λανθασμένης Π</w:t>
            </w:r>
            <w:r w:rsidR="008E2C96">
              <w:rPr>
                <w:b/>
              </w:rPr>
              <w:t>ληρωμής</w:t>
            </w:r>
          </w:p>
        </w:tc>
        <w:tc>
          <w:tcPr>
            <w:tcW w:w="4678" w:type="dxa"/>
            <w:gridSpan w:val="3"/>
            <w:shd w:val="clear" w:color="auto" w:fill="ACB9CA" w:themeFill="text2" w:themeFillTint="66"/>
            <w:vAlign w:val="center"/>
          </w:tcPr>
          <w:p w:rsidR="00CC6FBE" w:rsidRPr="00CC6FBE" w:rsidRDefault="002A095B" w:rsidP="002A095B">
            <w:pPr>
              <w:rPr>
                <w:b/>
              </w:rPr>
            </w:pPr>
            <w:r>
              <w:rPr>
                <w:b/>
              </w:rPr>
              <w:t>«Δέντρο» Ορθής Π</w:t>
            </w:r>
            <w:r w:rsidR="008E2C96">
              <w:rPr>
                <w:b/>
              </w:rPr>
              <w:t>ληρωμής</w:t>
            </w:r>
          </w:p>
        </w:tc>
      </w:tr>
      <w:tr w:rsidR="00CC6FBE" w:rsidRPr="001E57E1" w:rsidTr="003A5CE5">
        <w:tc>
          <w:tcPr>
            <w:tcW w:w="4106" w:type="dxa"/>
            <w:gridSpan w:val="3"/>
            <w:vAlign w:val="center"/>
          </w:tcPr>
          <w:p w:rsidR="00CC6FBE" w:rsidRDefault="00CC6FBE" w:rsidP="00CC6FBE">
            <w:pPr>
              <w:rPr>
                <w:sz w:val="20"/>
                <w:szCs w:val="20"/>
              </w:rPr>
            </w:pPr>
            <w:r w:rsidRPr="001E57E1">
              <w:rPr>
                <w:sz w:val="20"/>
                <w:szCs w:val="20"/>
              </w:rPr>
              <w:t>Συλλογική Απόφαση</w:t>
            </w:r>
          </w:p>
          <w:p w:rsidR="00CC6FBE" w:rsidRPr="009D0D84" w:rsidRDefault="00CC6FBE" w:rsidP="00CC6FBE">
            <w:pPr>
              <w:rPr>
                <w:sz w:val="18"/>
                <w:szCs w:val="18"/>
              </w:rPr>
            </w:pPr>
            <w:r w:rsidRPr="009D0D84">
              <w:rPr>
                <w:sz w:val="18"/>
                <w:szCs w:val="18"/>
              </w:rPr>
              <w:t>(Λάθος εδώ απαιτεί ενέργεια από ΤτΕ &amp; ΥΠΟΙΑΝ)</w:t>
            </w:r>
          </w:p>
        </w:tc>
        <w:tc>
          <w:tcPr>
            <w:tcW w:w="4678" w:type="dxa"/>
            <w:gridSpan w:val="3"/>
            <w:vAlign w:val="center"/>
          </w:tcPr>
          <w:p w:rsidR="00CC6FBE" w:rsidRPr="001E57E1" w:rsidRDefault="00CC6FBE" w:rsidP="00CC6FBE">
            <w:pPr>
              <w:rPr>
                <w:sz w:val="20"/>
                <w:szCs w:val="20"/>
              </w:rPr>
            </w:pPr>
            <w:r w:rsidRPr="001E57E1">
              <w:rPr>
                <w:sz w:val="20"/>
                <w:szCs w:val="20"/>
              </w:rPr>
              <w:t>Συλλογική Απόφαση</w:t>
            </w:r>
          </w:p>
        </w:tc>
      </w:tr>
      <w:tr w:rsidR="00CC6FBE" w:rsidRPr="001E57E1" w:rsidTr="009D0D84">
        <w:trPr>
          <w:trHeight w:val="354"/>
        </w:trPr>
        <w:tc>
          <w:tcPr>
            <w:tcW w:w="4106" w:type="dxa"/>
            <w:gridSpan w:val="3"/>
            <w:vAlign w:val="center"/>
          </w:tcPr>
          <w:p w:rsidR="00CC6FBE" w:rsidRPr="001E57E1" w:rsidRDefault="00CC6FBE" w:rsidP="00CC6FBE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CC6FBE" w:rsidRPr="001E57E1" w:rsidRDefault="00CC6FBE" w:rsidP="00CC6FBE">
            <w:pPr>
              <w:rPr>
                <w:sz w:val="20"/>
                <w:szCs w:val="20"/>
              </w:rPr>
            </w:pPr>
          </w:p>
        </w:tc>
      </w:tr>
      <w:tr w:rsidR="00CC6FBE" w:rsidRPr="009D0D84" w:rsidTr="009D0D84">
        <w:tc>
          <w:tcPr>
            <w:tcW w:w="4106" w:type="dxa"/>
            <w:gridSpan w:val="3"/>
            <w:vAlign w:val="center"/>
          </w:tcPr>
          <w:p w:rsidR="00CC6FBE" w:rsidRDefault="00CC6FBE" w:rsidP="00CC6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Έργο</w:t>
            </w:r>
          </w:p>
          <w:p w:rsidR="00CC6FBE" w:rsidRPr="009D0D84" w:rsidRDefault="00CC6FBE" w:rsidP="00CC6FBE">
            <w:pPr>
              <w:rPr>
                <w:sz w:val="18"/>
                <w:szCs w:val="18"/>
              </w:rPr>
            </w:pPr>
            <w:r w:rsidRPr="009D0D84">
              <w:rPr>
                <w:sz w:val="18"/>
                <w:szCs w:val="18"/>
              </w:rPr>
              <w:t>(Λάθος εδώ απαιτεί ενέργεια από ΤτΕ &amp; ΥΠΟΙΑΝ)</w:t>
            </w:r>
          </w:p>
        </w:tc>
        <w:tc>
          <w:tcPr>
            <w:tcW w:w="4678" w:type="dxa"/>
            <w:gridSpan w:val="3"/>
            <w:vAlign w:val="center"/>
          </w:tcPr>
          <w:p w:rsidR="00CC6FBE" w:rsidRPr="009D0D84" w:rsidRDefault="00CC6FBE" w:rsidP="00CC6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Έργο</w:t>
            </w:r>
          </w:p>
        </w:tc>
      </w:tr>
      <w:tr w:rsidR="00CC6FBE" w:rsidRPr="001E57E1" w:rsidTr="009D0D84">
        <w:trPr>
          <w:trHeight w:val="337"/>
        </w:trPr>
        <w:tc>
          <w:tcPr>
            <w:tcW w:w="4106" w:type="dxa"/>
            <w:gridSpan w:val="3"/>
            <w:vAlign w:val="center"/>
          </w:tcPr>
          <w:p w:rsidR="00CC6FBE" w:rsidRPr="001E57E1" w:rsidRDefault="00CC6FBE" w:rsidP="00CC6FBE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CC6FBE" w:rsidRPr="001E57E1" w:rsidRDefault="00CC6FBE" w:rsidP="00CC6FBE">
            <w:pPr>
              <w:rPr>
                <w:sz w:val="20"/>
                <w:szCs w:val="20"/>
              </w:rPr>
            </w:pPr>
          </w:p>
        </w:tc>
      </w:tr>
      <w:tr w:rsidR="00CC6FBE" w:rsidRPr="009D0D84" w:rsidTr="004C52A9">
        <w:tc>
          <w:tcPr>
            <w:tcW w:w="4106" w:type="dxa"/>
            <w:gridSpan w:val="3"/>
            <w:vAlign w:val="center"/>
          </w:tcPr>
          <w:p w:rsidR="00CC6FBE" w:rsidRDefault="00CC6FBE" w:rsidP="00CC6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Υποέργο</w:t>
            </w:r>
          </w:p>
          <w:p w:rsidR="00CC6FBE" w:rsidRPr="009D0D84" w:rsidRDefault="00CC6FBE" w:rsidP="00CC6FBE">
            <w:pPr>
              <w:rPr>
                <w:sz w:val="18"/>
                <w:szCs w:val="18"/>
              </w:rPr>
            </w:pPr>
            <w:r w:rsidRPr="009D0D84">
              <w:rPr>
                <w:sz w:val="18"/>
                <w:szCs w:val="18"/>
              </w:rPr>
              <w:t xml:space="preserve">(Λάθος εδώ απαιτεί ενέργεια </w:t>
            </w:r>
            <w:r>
              <w:rPr>
                <w:sz w:val="18"/>
                <w:szCs w:val="18"/>
              </w:rPr>
              <w:t>μόνο από</w:t>
            </w:r>
            <w:r w:rsidRPr="009D0D84">
              <w:rPr>
                <w:sz w:val="18"/>
                <w:szCs w:val="18"/>
              </w:rPr>
              <w:t xml:space="preserve"> ΥΠΟΙΑΝ)</w:t>
            </w:r>
          </w:p>
        </w:tc>
        <w:tc>
          <w:tcPr>
            <w:tcW w:w="4678" w:type="dxa"/>
            <w:gridSpan w:val="3"/>
            <w:vAlign w:val="center"/>
          </w:tcPr>
          <w:p w:rsidR="00CC6FBE" w:rsidRPr="009D0D84" w:rsidRDefault="00CC6FBE" w:rsidP="00CC6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Υποέργο</w:t>
            </w:r>
          </w:p>
        </w:tc>
      </w:tr>
      <w:tr w:rsidR="00CC6FBE" w:rsidRPr="001E57E1" w:rsidTr="004C52A9">
        <w:trPr>
          <w:trHeight w:val="337"/>
        </w:trPr>
        <w:tc>
          <w:tcPr>
            <w:tcW w:w="4106" w:type="dxa"/>
            <w:gridSpan w:val="3"/>
            <w:vAlign w:val="center"/>
          </w:tcPr>
          <w:p w:rsidR="00CC6FBE" w:rsidRPr="001E57E1" w:rsidRDefault="00CC6FBE" w:rsidP="00CC6FBE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CC6FBE" w:rsidRPr="001E57E1" w:rsidRDefault="00CC6FBE" w:rsidP="00CC6FBE">
            <w:pPr>
              <w:rPr>
                <w:sz w:val="20"/>
                <w:szCs w:val="20"/>
              </w:rPr>
            </w:pPr>
          </w:p>
        </w:tc>
      </w:tr>
      <w:tr w:rsidR="00CC6FBE" w:rsidRPr="009D0D84" w:rsidTr="004C52A9">
        <w:tc>
          <w:tcPr>
            <w:tcW w:w="4106" w:type="dxa"/>
            <w:gridSpan w:val="3"/>
            <w:vAlign w:val="center"/>
          </w:tcPr>
          <w:p w:rsidR="00CC6FBE" w:rsidRDefault="00CC6FBE" w:rsidP="00CC6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Νομική Δέσμευση</w:t>
            </w:r>
          </w:p>
          <w:p w:rsidR="00CC6FBE" w:rsidRPr="009D0D84" w:rsidRDefault="00CC6FBE" w:rsidP="00CC6FBE">
            <w:pPr>
              <w:rPr>
                <w:sz w:val="18"/>
                <w:szCs w:val="18"/>
              </w:rPr>
            </w:pPr>
            <w:r w:rsidRPr="009D0D84">
              <w:rPr>
                <w:sz w:val="18"/>
                <w:szCs w:val="18"/>
              </w:rPr>
              <w:t xml:space="preserve">(Λάθος εδώ απαιτεί ενέργεια </w:t>
            </w:r>
            <w:r>
              <w:rPr>
                <w:sz w:val="18"/>
                <w:szCs w:val="18"/>
              </w:rPr>
              <w:t>μόνο από</w:t>
            </w:r>
            <w:r w:rsidRPr="009D0D84">
              <w:rPr>
                <w:sz w:val="18"/>
                <w:szCs w:val="18"/>
              </w:rPr>
              <w:t xml:space="preserve"> ΥΠΟΙΑΝ)</w:t>
            </w:r>
          </w:p>
        </w:tc>
        <w:tc>
          <w:tcPr>
            <w:tcW w:w="4678" w:type="dxa"/>
            <w:gridSpan w:val="3"/>
            <w:vAlign w:val="center"/>
          </w:tcPr>
          <w:p w:rsidR="00CC6FBE" w:rsidRPr="009D0D84" w:rsidRDefault="00CC6FBE" w:rsidP="00CC6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Νομική Δέσμευση</w:t>
            </w:r>
          </w:p>
        </w:tc>
      </w:tr>
      <w:tr w:rsidR="00CC6FBE" w:rsidRPr="001E57E1" w:rsidTr="004C52A9">
        <w:trPr>
          <w:trHeight w:val="337"/>
        </w:trPr>
        <w:tc>
          <w:tcPr>
            <w:tcW w:w="4106" w:type="dxa"/>
            <w:gridSpan w:val="3"/>
            <w:vAlign w:val="center"/>
          </w:tcPr>
          <w:p w:rsidR="00CC6FBE" w:rsidRPr="001E57E1" w:rsidRDefault="00CC6FBE" w:rsidP="00CC6FBE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CC6FBE" w:rsidRPr="001E57E1" w:rsidRDefault="00CC6FBE" w:rsidP="00CC6FBE">
            <w:pPr>
              <w:rPr>
                <w:sz w:val="20"/>
                <w:szCs w:val="20"/>
              </w:rPr>
            </w:pPr>
          </w:p>
        </w:tc>
      </w:tr>
    </w:tbl>
    <w:p w:rsidR="000664AB" w:rsidRDefault="000664AB"/>
    <w:p w:rsidR="00536143" w:rsidRDefault="000664AB" w:rsidP="004E5784">
      <w:pPr>
        <w:jc w:val="center"/>
        <w:rPr>
          <w:b/>
          <w:color w:val="2E74B5" w:themeColor="accent1" w:themeShade="BF"/>
          <w:sz w:val="32"/>
          <w:szCs w:val="32"/>
        </w:rPr>
      </w:pPr>
      <w:r>
        <w:rPr>
          <w:b/>
          <w:color w:val="2E74B5" w:themeColor="accent1" w:themeShade="BF"/>
          <w:sz w:val="32"/>
          <w:szCs w:val="32"/>
        </w:rPr>
        <w:lastRenderedPageBreak/>
        <w:t>Διαδικασία</w:t>
      </w:r>
      <w:r w:rsidRPr="000664AB">
        <w:rPr>
          <w:b/>
          <w:color w:val="2E74B5" w:themeColor="accent1" w:themeShade="BF"/>
          <w:sz w:val="32"/>
          <w:szCs w:val="32"/>
        </w:rPr>
        <w:t xml:space="preserve"> Αντιλογισμού</w:t>
      </w:r>
    </w:p>
    <w:p w:rsidR="004E5784" w:rsidRDefault="004E5784" w:rsidP="004E5784">
      <w:pPr>
        <w:tabs>
          <w:tab w:val="left" w:pos="2350"/>
        </w:tabs>
        <w:jc w:val="both"/>
      </w:pPr>
      <w:r>
        <w:t xml:space="preserve">Σε περιπτώσεις όπου διαπιστώνεται ότι έχει ολοκληρωθεί </w:t>
      </w:r>
      <w:r>
        <w:t>επιτυχώς ηλεκτρονική πληρωμή εκ</w:t>
      </w:r>
      <w:r w:rsidRPr="004E5784">
        <w:t xml:space="preserve"> </w:t>
      </w:r>
      <w:r>
        <w:t>παραδρομής από λάθος συλλογική απόφαση, έργο, υποέργο ή νο</w:t>
      </w:r>
      <w:r>
        <w:t>μική δέσμευση, οφείλει να γίνει</w:t>
      </w:r>
      <w:r w:rsidRPr="004E5784">
        <w:t xml:space="preserve"> </w:t>
      </w:r>
      <w:r>
        <w:t>τακτοποίηση με τη διαδικασία του αντιλογισμού μέσω τυποποιημέ</w:t>
      </w:r>
      <w:r>
        <w:t>νης φόρμας, η οποία παρατίθεται</w:t>
      </w:r>
      <w:r w:rsidRPr="004E5784">
        <w:t xml:space="preserve"> </w:t>
      </w:r>
      <w:r>
        <w:t>στον Πίνακα 14 του Παραρτήματος. Ο αντιλογισμός και η αντιμετώπισ</w:t>
      </w:r>
      <w:r>
        <w:t>ή του μπορεί να εμπίπτει σε μία</w:t>
      </w:r>
      <w:r w:rsidRPr="004E5784">
        <w:t xml:space="preserve"> </w:t>
      </w:r>
      <w:r>
        <w:t>από τις παρακάτω περιπτώσεις:</w:t>
      </w:r>
    </w:p>
    <w:p w:rsidR="004E5784" w:rsidRPr="004E5784" w:rsidRDefault="004E5784" w:rsidP="004E5784">
      <w:pPr>
        <w:tabs>
          <w:tab w:val="left" w:pos="2350"/>
        </w:tabs>
        <w:jc w:val="both"/>
        <w:rPr>
          <w:b/>
        </w:rPr>
      </w:pPr>
      <w:r w:rsidRPr="004E5784">
        <w:rPr>
          <w:b/>
        </w:rPr>
        <w:t>Η πληρωμή έγινε από λάθος ΣΑ/Έργο:</w:t>
      </w:r>
    </w:p>
    <w:p w:rsidR="004E5784" w:rsidRDefault="004E5784" w:rsidP="004E5784">
      <w:pPr>
        <w:tabs>
          <w:tab w:val="left" w:pos="2350"/>
        </w:tabs>
        <w:jc w:val="both"/>
      </w:pPr>
      <w:r w:rsidRPr="004E5784">
        <w:rPr>
          <w:b/>
        </w:rPr>
        <w:t>1.</w:t>
      </w:r>
      <w:r>
        <w:t xml:space="preserve"> Η διαδικασία απαιτεί αποστολή των στοιχείων αντιλογισ</w:t>
      </w:r>
      <w:r>
        <w:t>μού από Υπόλογο σε ΤτΕ και ΔΔΕ.</w:t>
      </w:r>
      <w:r w:rsidRPr="004E5784">
        <w:t xml:space="preserve"> </w:t>
      </w:r>
      <w:r>
        <w:t>Συγκεκριμένα, ο Υπεύθυνος Λογαριασμού θα πρέπει να απο</w:t>
      </w:r>
      <w:r>
        <w:t>στείλει το απαραίτητο έγγραφο -</w:t>
      </w:r>
      <w:r w:rsidRPr="004E5784">
        <w:t xml:space="preserve"> </w:t>
      </w:r>
      <w:r>
        <w:t>πρωτότυπο εκτελεστέο - όπως απαιτείται στην ΤτΕ, με συνημμένη την τυποποιημένη φόρμ</w:t>
      </w:r>
      <w:r>
        <w:t>α</w:t>
      </w:r>
      <w:r w:rsidRPr="004E5784">
        <w:t xml:space="preserve"> </w:t>
      </w:r>
      <w:r>
        <w:t xml:space="preserve">αντιλογισμού, καθώς και την εκτύπωση της ηλεκτρονικής </w:t>
      </w:r>
      <w:r>
        <w:t>πληρωμής (EPS) προς αντιλογισμό -</w:t>
      </w:r>
      <w:r w:rsidRPr="004E5784">
        <w:t xml:space="preserve"> </w:t>
      </w:r>
      <w:r>
        <w:t>έγχαρτα και με ηλεκτρονικό ταχυδρομείο (e-</w:t>
      </w:r>
      <w:proofErr w:type="spellStart"/>
      <w:r>
        <w:t>mail</w:t>
      </w:r>
      <w:proofErr w:type="spellEnd"/>
      <w:r>
        <w:t>) - σ</w:t>
      </w:r>
      <w:r>
        <w:t>την ΤτΕ με κοινοποίηση στη ΔΔΕ.</w:t>
      </w:r>
    </w:p>
    <w:p w:rsidR="004E5784" w:rsidRDefault="004E5784" w:rsidP="004E5784">
      <w:pPr>
        <w:pStyle w:val="a5"/>
        <w:numPr>
          <w:ilvl w:val="0"/>
          <w:numId w:val="4"/>
        </w:numPr>
        <w:tabs>
          <w:tab w:val="left" w:pos="2350"/>
        </w:tabs>
        <w:jc w:val="both"/>
      </w:pPr>
      <w:r>
        <w:t>Το έγγραφο αποστέλλεται προς την ΤΡΑΠΕΖΑ ΤΗΣ ΕΛΛΑΔΟΣ, Τμήμα Λογαριασμών Φορέων</w:t>
      </w:r>
      <w:r w:rsidRPr="004E5784">
        <w:t xml:space="preserve"> </w:t>
      </w:r>
      <w:r>
        <w:t xml:space="preserve">Κεντρικής Διοίκησης, Ελ. Βενιζέλου 21, 102 50, Αθήνα, με </w:t>
      </w:r>
      <w:r>
        <w:t>κοινοποίηση στη ΔΔΕ, Νίκης 5-7,</w:t>
      </w:r>
      <w:r w:rsidRPr="004E5784">
        <w:t xml:space="preserve"> </w:t>
      </w:r>
      <w:r>
        <w:t>10180, Αθήνα. Για την</w:t>
      </w:r>
      <w:r>
        <w:t xml:space="preserve"> ηλεκτρονική αποστολή στην ΤτΕ, χρησιμοποιείται η ηλεκτρονική</w:t>
      </w:r>
      <w:r w:rsidRPr="004E5784">
        <w:t xml:space="preserve"> </w:t>
      </w:r>
      <w:r>
        <w:t xml:space="preserve">διεύθυνση: </w:t>
      </w:r>
      <w:hyperlink r:id="rId5" w:history="1">
        <w:r w:rsidRPr="00212E2D">
          <w:rPr>
            <w:rStyle w:val="-"/>
          </w:rPr>
          <w:t>Serv.diep@bankofgreece.gr</w:t>
        </w:r>
      </w:hyperlink>
      <w:r>
        <w:t>.</w:t>
      </w:r>
    </w:p>
    <w:p w:rsidR="004E5784" w:rsidRDefault="004E5784" w:rsidP="004E5784">
      <w:pPr>
        <w:pStyle w:val="a5"/>
        <w:numPr>
          <w:ilvl w:val="0"/>
          <w:numId w:val="4"/>
        </w:numPr>
        <w:tabs>
          <w:tab w:val="left" w:pos="2350"/>
        </w:tabs>
        <w:jc w:val="both"/>
      </w:pPr>
      <w:r>
        <w:t>Για την κοινοποίηση στη ΔΔΕ, απαιτείται δημιουρ</w:t>
      </w:r>
      <w:r>
        <w:t>γία ερωτήματος από τον Υπεύθυνο</w:t>
      </w:r>
      <w:r w:rsidRPr="004E5784">
        <w:t xml:space="preserve"> </w:t>
      </w:r>
      <w:r>
        <w:t xml:space="preserve">Λογαριασμού στην </w:t>
      </w:r>
      <w:hyperlink r:id="rId6" w:history="1">
        <w:r w:rsidRPr="004E5784">
          <w:rPr>
            <w:rStyle w:val="-"/>
          </w:rPr>
          <w:t>Τεχνική Υποστήριξη (helpdesk)</w:t>
        </w:r>
      </w:hyperlink>
      <w:r>
        <w:t xml:space="preserve"> </w:t>
      </w:r>
      <w:r>
        <w:t>στο e-ΠΔΕ, όπου περιγράφεται το</w:t>
      </w:r>
      <w:r w:rsidRPr="004E5784">
        <w:t xml:space="preserve"> </w:t>
      </w:r>
      <w:r>
        <w:t>πρόβλημα και υποβάλλεται συνημμένα η τ</w:t>
      </w:r>
      <w:r>
        <w:t>υποποιημένη φόρμα αντιλογισμού.</w:t>
      </w:r>
      <w:r w:rsidRPr="004E5784">
        <w:t xml:space="preserve"> </w:t>
      </w:r>
      <w:r>
        <w:t>Στη συνέχεια, διενεργείται ο αντιλογισμός από ΤτΕ και δεν γίνεται καμία εν</w:t>
      </w:r>
      <w:r>
        <w:t>έργεια στο e-ΠΔΕ</w:t>
      </w:r>
      <w:r w:rsidRPr="004E5784">
        <w:t xml:space="preserve"> </w:t>
      </w:r>
      <w:r>
        <w:t>πριν την επιβεβαίωση από την ΤτΕ ότι εκτελέστηκε ο εν λόγω αντιλογισμός.</w:t>
      </w:r>
    </w:p>
    <w:p w:rsidR="004E5784" w:rsidRDefault="004E5784" w:rsidP="004E5784">
      <w:pPr>
        <w:tabs>
          <w:tab w:val="left" w:pos="2350"/>
        </w:tabs>
        <w:jc w:val="both"/>
      </w:pPr>
      <w:r w:rsidRPr="004E5784">
        <w:rPr>
          <w:b/>
        </w:rPr>
        <w:t>2.</w:t>
      </w:r>
      <w:r>
        <w:t xml:space="preserve"> Με την επιβεβαίωση της εκτέλεσης του αντιλογισμού από την Τ</w:t>
      </w:r>
      <w:r>
        <w:t>τΕ, η ΔΔΕ προχωρά σε δημιουργία</w:t>
      </w:r>
      <w:r w:rsidRPr="004E5784">
        <w:t xml:space="preserve"> </w:t>
      </w:r>
      <w:r>
        <w:t>κατάλληλων εγγραφών για σωστή αποτύπ</w:t>
      </w:r>
      <w:r>
        <w:t>ωση των πληρωμών και στο e-ΠΔΕ.</w:t>
      </w:r>
    </w:p>
    <w:p w:rsidR="004E5784" w:rsidRPr="004E5784" w:rsidRDefault="004E5784" w:rsidP="004E5784">
      <w:pPr>
        <w:tabs>
          <w:tab w:val="left" w:pos="2350"/>
        </w:tabs>
        <w:jc w:val="both"/>
        <w:rPr>
          <w:b/>
        </w:rPr>
      </w:pPr>
      <w:r w:rsidRPr="004E5784">
        <w:rPr>
          <w:b/>
        </w:rPr>
        <w:t>Η πληρωμή έγινε από λάθος Υποέργο/Νομική Δέσμευση:</w:t>
      </w:r>
    </w:p>
    <w:p w:rsidR="004E5784" w:rsidRDefault="004E5784" w:rsidP="004E5784">
      <w:pPr>
        <w:tabs>
          <w:tab w:val="left" w:pos="2350"/>
        </w:tabs>
        <w:jc w:val="both"/>
      </w:pPr>
      <w:r>
        <w:t xml:space="preserve">Σε αυτήν την περίπτωση δεν απαιτείται αντιλογισμός από ΤτΕ, </w:t>
      </w:r>
      <w:r>
        <w:t>καθώς η πληρωμή έγινε από σωστό</w:t>
      </w:r>
      <w:r w:rsidRPr="004E5784">
        <w:t xml:space="preserve"> </w:t>
      </w:r>
      <w:r>
        <w:t>λογαριασμό χρέωσης (σωστή ΣΑ και έργο), αλλά χρειάζεται η δημ</w:t>
      </w:r>
      <w:r>
        <w:t>ιουργία κατάλληλων εγγραφών στο</w:t>
      </w:r>
      <w:r w:rsidRPr="004E5784">
        <w:t xml:space="preserve"> </w:t>
      </w:r>
      <w:r>
        <w:t>e-ΠΔΕ, για σωστή αποτύπωση των πληρωμών στο επίπ</w:t>
      </w:r>
      <w:r>
        <w:t>εδο Υποέργου/Νομικής Δέσμευσης.</w:t>
      </w:r>
    </w:p>
    <w:p w:rsidR="004E5784" w:rsidRDefault="004E5784" w:rsidP="004E5784">
      <w:pPr>
        <w:tabs>
          <w:tab w:val="left" w:pos="2350"/>
        </w:tabs>
        <w:jc w:val="both"/>
      </w:pPr>
      <w:r>
        <w:t>Συγκεκριμένα,</w:t>
      </w:r>
    </w:p>
    <w:p w:rsidR="004E5784" w:rsidRDefault="004E5784" w:rsidP="004E5784">
      <w:pPr>
        <w:tabs>
          <w:tab w:val="left" w:pos="2350"/>
        </w:tabs>
        <w:jc w:val="both"/>
      </w:pPr>
      <w:r w:rsidRPr="004E5784">
        <w:rPr>
          <w:b/>
        </w:rPr>
        <w:t>1.</w:t>
      </w:r>
      <w:r>
        <w:t xml:space="preserve"> Η διαδικασία απαιτεί δημιουργία ερωτήματος από τον Υπ</w:t>
      </w:r>
      <w:r>
        <w:t xml:space="preserve">εύθυνο Λογαριασμού στην </w:t>
      </w:r>
      <w:hyperlink r:id="rId7" w:history="1">
        <w:r w:rsidRPr="004E5784">
          <w:rPr>
            <w:rStyle w:val="-"/>
          </w:rPr>
          <w:t>Τεχνική Υποστήριξ</w:t>
        </w:r>
        <w:r w:rsidRPr="004E5784">
          <w:rPr>
            <w:rStyle w:val="-"/>
          </w:rPr>
          <w:t>η</w:t>
        </w:r>
        <w:r w:rsidRPr="004E5784">
          <w:rPr>
            <w:rStyle w:val="-"/>
          </w:rPr>
          <w:t xml:space="preserve"> (helpdesk)</w:t>
        </w:r>
      </w:hyperlink>
      <w:r>
        <w:t xml:space="preserve"> στο e-ΠΔΕ, όπου περιγράφεται το πρό</w:t>
      </w:r>
      <w:r>
        <w:t>βλημα και υποβάλλεται συνημμένα</w:t>
      </w:r>
      <w:r w:rsidRPr="004E5784">
        <w:t xml:space="preserve"> </w:t>
      </w:r>
      <w:r>
        <w:t>η τυποποιημένη φόρμα αντιλογισμού.</w:t>
      </w:r>
    </w:p>
    <w:p w:rsidR="004E5784" w:rsidRDefault="004E5784" w:rsidP="004E5784">
      <w:pPr>
        <w:tabs>
          <w:tab w:val="left" w:pos="2350"/>
        </w:tabs>
        <w:jc w:val="both"/>
      </w:pPr>
      <w:r w:rsidRPr="004E5784">
        <w:rPr>
          <w:b/>
        </w:rPr>
        <w:t>2.</w:t>
      </w:r>
      <w:r>
        <w:t xml:space="preserve"> Κατόπιν, η ΔΔΕ προχωρά άμεσα σε δημιουργία των κατάλληλ</w:t>
      </w:r>
      <w:r>
        <w:t>ων εγγραφών για σωστή αποτύπωση</w:t>
      </w:r>
      <w:r w:rsidRPr="004E5784">
        <w:t xml:space="preserve"> </w:t>
      </w:r>
      <w:r>
        <w:t>των πληρωμών στο e-ΠΔΕ.</w:t>
      </w:r>
    </w:p>
    <w:p w:rsidR="004E5784" w:rsidRDefault="004E5784" w:rsidP="004E5784">
      <w:pPr>
        <w:tabs>
          <w:tab w:val="left" w:pos="2350"/>
        </w:tabs>
        <w:jc w:val="both"/>
      </w:pPr>
      <w:r>
        <w:t>Οι τακτοποιήσεις πληρωμών με τη διαδικασία αντιλογισμού πρέπει</w:t>
      </w:r>
      <w:r>
        <w:t xml:space="preserve"> να έχουν ολοκληρωθεί μέχρι την</w:t>
      </w:r>
      <w:r w:rsidRPr="004E5784">
        <w:t xml:space="preserve"> </w:t>
      </w:r>
      <w:r>
        <w:t>τελευταία εργάσιμη ημέρα εκάστου έτους, πριν την έκδοση του τελικού απολογισμού των πληρωμών.</w:t>
      </w:r>
      <w:r w:rsidRPr="004E5784">
        <w:t xml:space="preserve"> </w:t>
      </w:r>
      <w:r>
        <w:t>Εξαίρεση αποτελούν αντιλογισμοί, που αφορούν πληρωμέ</w:t>
      </w:r>
      <w:r>
        <w:t>ς από λογαριασμούς 231 (Νομικών</w:t>
      </w:r>
      <w:r w:rsidRPr="004E5784">
        <w:t xml:space="preserve"> </w:t>
      </w:r>
      <w:r>
        <w:t>Προσώπων), η τακτοποίηση των οποίων μπορεί να γίνει και σε επόμενο έτος.</w:t>
      </w:r>
      <w:r w:rsidRPr="004E5784">
        <w:t xml:space="preserve"> </w:t>
      </w:r>
      <w:r>
        <w:t>Αντιλογισμοί πληρωμών εξωτερικού εκτελούνται από το Τμή</w:t>
      </w:r>
      <w:r>
        <w:t>μα Λογαριασμών Φορέων Κεντρικής</w:t>
      </w:r>
      <w:r w:rsidRPr="004E5784">
        <w:t xml:space="preserve"> </w:t>
      </w:r>
      <w:r>
        <w:t>Διοίκησης τη</w:t>
      </w:r>
      <w:bookmarkStart w:id="0" w:name="_GoBack"/>
      <w:bookmarkEnd w:id="0"/>
      <w:r>
        <w:t>ς ΤτΕ με την ίδια ως άνω διαδικασία.</w:t>
      </w:r>
    </w:p>
    <w:sectPr w:rsidR="004E57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A4768"/>
    <w:multiLevelType w:val="hybridMultilevel"/>
    <w:tmpl w:val="5B821A44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04F46F5"/>
    <w:multiLevelType w:val="hybridMultilevel"/>
    <w:tmpl w:val="9AE4A6A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CA066F"/>
    <w:multiLevelType w:val="hybridMultilevel"/>
    <w:tmpl w:val="04BA90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05A50"/>
    <w:multiLevelType w:val="multilevel"/>
    <w:tmpl w:val="570850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D8"/>
    <w:rsid w:val="000664AB"/>
    <w:rsid w:val="00170AB8"/>
    <w:rsid w:val="001E57E1"/>
    <w:rsid w:val="002A095B"/>
    <w:rsid w:val="004E5784"/>
    <w:rsid w:val="00536143"/>
    <w:rsid w:val="005D7D86"/>
    <w:rsid w:val="00613500"/>
    <w:rsid w:val="007623CB"/>
    <w:rsid w:val="0086618A"/>
    <w:rsid w:val="008A6E84"/>
    <w:rsid w:val="008E2C96"/>
    <w:rsid w:val="009D0D84"/>
    <w:rsid w:val="00A44FD8"/>
    <w:rsid w:val="00A656DC"/>
    <w:rsid w:val="00B06E0E"/>
    <w:rsid w:val="00B21740"/>
    <w:rsid w:val="00B94045"/>
    <w:rsid w:val="00C003FA"/>
    <w:rsid w:val="00CC6FBE"/>
    <w:rsid w:val="00CF1325"/>
    <w:rsid w:val="00EA3D3A"/>
    <w:rsid w:val="00F2705B"/>
    <w:rsid w:val="00F83DE5"/>
    <w:rsid w:val="00F8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7E6F"/>
  <w15:chartTrackingRefBased/>
  <w15:docId w15:val="{4E68832E-1950-414F-94D6-122A1015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44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44FD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D0D8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D0D84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E57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lpdesk.epde.gr:8181/helpdesk/questions/createquestion.zul?epixid=518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lpdesk.epde.gr:8181/helpdesk/questions/createquestion.zul?epixid=51866" TargetMode="External"/><Relationship Id="rId5" Type="http://schemas.openxmlformats.org/officeDocument/2006/relationships/hyperlink" Target="mailto:Serv.diep@bankofgreece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Λαδακάκος Θαλής</dc:creator>
  <cp:keywords/>
  <dc:description/>
  <cp:lastModifiedBy>Λαδακάκος Θαλής</cp:lastModifiedBy>
  <cp:revision>2</cp:revision>
  <cp:lastPrinted>2019-06-26T08:39:00Z</cp:lastPrinted>
  <dcterms:created xsi:type="dcterms:W3CDTF">2025-10-14T12:35:00Z</dcterms:created>
  <dcterms:modified xsi:type="dcterms:W3CDTF">2025-10-14T12:35:00Z</dcterms:modified>
</cp:coreProperties>
</file>