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230F88" w:rsidRPr="00EB5E14" w:rsidTr="00230F88">
        <w:tc>
          <w:tcPr>
            <w:tcW w:w="9475" w:type="dxa"/>
          </w:tcPr>
          <w:p w:rsidR="00230F88" w:rsidRPr="00EB5E14" w:rsidRDefault="00767621" w:rsidP="00BF6869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>ΠΙΝΑΚΑΣ</w:t>
            </w:r>
            <w:proofErr w:type="gramEnd"/>
            <w:r w:rsidR="00230F88" w:rsidRPr="00EB5E14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114C6">
              <w:rPr>
                <w:rFonts w:ascii="Arial" w:hAnsi="Arial" w:cs="Arial"/>
                <w:sz w:val="28"/>
                <w:szCs w:val="28"/>
              </w:rPr>
              <w:t>α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 xml:space="preserve">: ΥΠΟΔΕΙΓΜΑ ΤΕΧΝΙΚΟΥ ΔΕΛΤΙΟΥ ΕΡΓΟΥ ΠΔΕ                   </w:t>
            </w:r>
          </w:p>
        </w:tc>
      </w:tr>
    </w:tbl>
    <w:p w:rsidR="00D91629" w:rsidRPr="00EB5E14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EB5E14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ΠΡΟΓΡΑΜΜΑ ΔΗΜΟΣΙΩΝ ΕΠΕΝΔΥΣΕΩΝ</w:t>
      </w:r>
    </w:p>
    <w:p w:rsidR="000153D9" w:rsidRPr="00EB5E14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Τ</w:t>
      </w:r>
      <w:r w:rsidR="000153D9" w:rsidRPr="00EB5E14">
        <w:rPr>
          <w:rFonts w:cs="Arial"/>
          <w:sz w:val="28"/>
          <w:szCs w:val="28"/>
        </w:rPr>
        <w:t xml:space="preserve">εχνικό </w:t>
      </w:r>
      <w:r w:rsidRPr="00EB5E14">
        <w:rPr>
          <w:rFonts w:cs="Arial"/>
          <w:sz w:val="28"/>
          <w:szCs w:val="28"/>
        </w:rPr>
        <w:t>Δ</w:t>
      </w:r>
      <w:r w:rsidR="000153D9" w:rsidRPr="00EB5E14">
        <w:rPr>
          <w:rFonts w:cs="Arial"/>
          <w:sz w:val="28"/>
          <w:szCs w:val="28"/>
        </w:rPr>
        <w:t>ελτίο Έργου</w:t>
      </w:r>
      <w:r w:rsidRPr="00EB5E14">
        <w:rPr>
          <w:rFonts w:cs="Arial"/>
          <w:sz w:val="28"/>
          <w:szCs w:val="28"/>
        </w:rPr>
        <w:t xml:space="preserve"> (Τ.Δ.Ε.)</w:t>
      </w:r>
      <w:r w:rsidR="00383A27" w:rsidRPr="00EB5E14">
        <w:rPr>
          <w:rFonts w:cs="Arial"/>
          <w:sz w:val="28"/>
          <w:szCs w:val="28"/>
        </w:rPr>
        <w:t xml:space="preserve"> </w:t>
      </w:r>
    </w:p>
    <w:p w:rsidR="000B3951" w:rsidRPr="00EB5E14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283"/>
        <w:gridCol w:w="4111"/>
      </w:tblGrid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ΤΙΤΛΟΣ ΕΡΓΟΥ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ΕΓΚΕΚΡΙΜΕΝΟΣ ΠΡΟΫΠΟΛΟΓΙΣΜΟΣ  ΣΤΟ ΠΔΕ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8F43D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ΠΛΗΡΩΜΕΣ ΕΩΣ 31.12.</w:t>
            </w:r>
            <w:r w:rsidR="00A94A9A" w:rsidRPr="00EB5E14">
              <w:rPr>
                <w:rFonts w:cs="Arial"/>
              </w:rPr>
              <w:t>20</w:t>
            </w:r>
            <w:r w:rsidR="00035E37">
              <w:rPr>
                <w:rFonts w:cs="Arial"/>
              </w:rPr>
              <w:t>2</w:t>
            </w:r>
            <w:r w:rsidR="008F43DF">
              <w:rPr>
                <w:rFonts w:cs="Arial"/>
              </w:rPr>
              <w:t>3</w:t>
            </w:r>
            <w:r w:rsidR="00A94A9A" w:rsidRPr="00EB5E14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ΥΠΟΛΟΙΠΟ ΠΡΟΣ ΑΠΟΠΕΡΑΤΩΣΗ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3"/>
            </w:r>
            <w:r w:rsidRPr="00EB5E14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8F43D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% ΜΕΤΑΒΟΛΗΣ Π/Υ (Π/Υ αρχικής ένταξης στο ΠΔΕ</w:t>
            </w:r>
            <w:r w:rsidR="00155172" w:rsidRPr="00EB5E14">
              <w:rPr>
                <w:rFonts w:cs="Arial"/>
              </w:rPr>
              <w:t>/ προτεινόμενος Π/Υ στο ΠΔΕ 20</w:t>
            </w:r>
            <w:r w:rsidR="007200CA" w:rsidRPr="00EB5E14">
              <w:rPr>
                <w:rFonts w:cs="Arial"/>
              </w:rPr>
              <w:t>2</w:t>
            </w:r>
            <w:r w:rsidR="008F43DF">
              <w:rPr>
                <w:rFonts w:cs="Arial"/>
              </w:rPr>
              <w:t>4</w:t>
            </w:r>
            <w:r w:rsidRPr="00EB5E14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EB5E14" w:rsidRDefault="00AA4589" w:rsidP="00AA4589">
      <w:pPr>
        <w:pStyle w:val="Style3"/>
        <w:rPr>
          <w:kern w:val="0"/>
          <w:lang w:val="en-US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18"/>
        <w:gridCol w:w="4076"/>
      </w:tblGrid>
      <w:tr w:rsidR="007666FF" w:rsidRPr="00EB5E14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231B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ΓΕΝΙΚΗ / ΕΙΔΙΚΗ ΓΡΑΜΜΑΤΕΙΑ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EB5E14" w:rsidRDefault="00EA62DD" w:rsidP="00DE0F6B">
      <w:pPr>
        <w:rPr>
          <w:rFonts w:ascii="Arial" w:hAnsi="Arial" w:cs="Arial"/>
        </w:rPr>
      </w:pPr>
    </w:p>
    <w:p w:rsidR="000B3951" w:rsidRPr="00EB5E14" w:rsidRDefault="000B3951" w:rsidP="00AA4589">
      <w:pPr>
        <w:pStyle w:val="Style3"/>
        <w:rPr>
          <w:kern w:val="0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lastRenderedPageBreak/>
        <w:t>ΑΝΑΛΥΤΙΚΑ ΣΤΟΙΧΕΙΑ ΕΡΓΟΥ</w:t>
      </w:r>
    </w:p>
    <w:p w:rsidR="00D91629" w:rsidRPr="00EB5E14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ΤΙΤΛΟΣ ΤΟΥ ΕΡΓΟΥ </w:t>
            </w:r>
          </w:p>
        </w:tc>
      </w:tr>
      <w:tr w:rsidR="00EA62DD" w:rsidRPr="00EB5E14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30731B" w:rsidRPr="00EB5E14" w:rsidRDefault="0030731B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EB5E14" w:rsidRDefault="00E254DA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ΣΤΟΙΧΕΙΑ ΠΡΟΥΠΟΛΟΓΙΣΜΟΥ</w:t>
            </w:r>
            <w:r w:rsidR="0030731B" w:rsidRPr="00EB5E14">
              <w:rPr>
                <w:rStyle w:val="af2"/>
                <w:rFonts w:cs="Arial"/>
              </w:rPr>
              <w:footnoteReference w:id="4"/>
            </w:r>
          </w:p>
          <w:p w:rsidR="00CB117E" w:rsidRPr="00EB5E14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B5E14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984"/>
              <w:gridCol w:w="2410"/>
              <w:gridCol w:w="3288"/>
            </w:tblGrid>
            <w:tr w:rsidR="00E254DA" w:rsidRPr="00EB5E14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EB5E14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EB5E14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EB5E14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EB5E14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EB5E14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EB5E14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EB5E14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EB5E14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lastRenderedPageBreak/>
              <w:t xml:space="preserve">Αναφέρονται συνοπτικά οι τυχόν επιπτώσεις στην απασχόληση, όπως η δημιουργία νέων θέσεων εργασίας ή η διατήρηση θέσεων εργασίας. </w:t>
            </w:r>
          </w:p>
          <w:p w:rsidR="00075365" w:rsidRPr="00EB5E1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</w:t>
            </w:r>
            <w:r w:rsidR="00EA62DD" w:rsidRPr="00EB5E14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</w:t>
            </w:r>
            <w:proofErr w:type="spellStart"/>
            <w:r w:rsidR="00EA62DD" w:rsidRPr="00EB5E14">
              <w:rPr>
                <w:rFonts w:cs="Arial"/>
                <w:b w:val="0"/>
                <w:sz w:val="20"/>
              </w:rPr>
              <w:t>ποσοτικοποιημένα</w:t>
            </w:r>
            <w:proofErr w:type="spellEnd"/>
            <w:r w:rsidR="00EA62DD" w:rsidRPr="00EB5E14">
              <w:rPr>
                <w:rFonts w:cs="Arial"/>
                <w:b w:val="0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1D786D" w:rsidP="00F939CC">
            <w:pPr>
              <w:pStyle w:val="StyleStyle2Before3pt"/>
              <w:rPr>
                <w:rFonts w:cs="Arial"/>
              </w:rPr>
            </w:pPr>
            <w:r w:rsidRPr="00AE1FC6">
              <w:t xml:space="preserve">ΘΕΣΜΙΚΟ ΠΛΑΙΣΙΟ - ΑΝΑΓΚΑΙΟΤΗΤΑ ΧΡΗΜΑΤΟΔΟΤΗΣΗΣ ΕΡΓΟΥ ΑΠΟ ΕΘΝΙΚΟΥΣ ΠΟΡΟΥΣ 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1D786D" w:rsidP="00F939CC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AE1FC6">
              <w:t xml:space="preserve">Ενδεικτικά, αναφέρεται το θεσμικό πλαίσιο με βάση το οποίο προτείνεται η ένταξη του έργου.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  <w:sz w:val="20"/>
              </w:rPr>
              <w:t>.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</w:rPr>
        <w:sectPr w:rsidR="00EA62DD" w:rsidRPr="00EB5E14" w:rsidSect="004E6AE8">
          <w:footerReference w:type="default" r:id="rId8"/>
          <w:footerReference w:type="first" r:id="rId9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EB5E14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EB5E14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14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EB5E14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155172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ΠΛΗΡΩΜΕΣ 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31-12-20</w:t>
            </w:r>
            <w:r w:rsidR="00B914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F43D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8F43DF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F43D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EB5E14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  <w:lang w:val="en-US"/>
        </w:rPr>
      </w:pPr>
    </w:p>
    <w:p w:rsidR="00EA62DD" w:rsidRPr="00EB5E14" w:rsidRDefault="00EA62DD" w:rsidP="00193825">
      <w:pPr>
        <w:rPr>
          <w:rFonts w:ascii="Arial" w:hAnsi="Arial" w:cs="Arial"/>
          <w:lang w:val="en-US"/>
        </w:rPr>
        <w:sectPr w:rsidR="00EA62DD" w:rsidRPr="00EB5E14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0" w:name="RANGE!A1:P30"/>
      <w:bookmarkEnd w:id="0"/>
    </w:p>
    <w:p w:rsidR="00EA62DD" w:rsidRPr="00EB5E14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EB5E14" w:rsidRDefault="00C418E3" w:rsidP="00DE0F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123825</wp:posOffset>
                </wp:positionV>
                <wp:extent cx="9497060" cy="685800"/>
                <wp:effectExtent l="0" t="0" r="889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7060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1DA0"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    </w:pict>
          </mc:Fallback>
        </mc:AlternateContent>
      </w:r>
    </w:p>
    <w:p w:rsidR="00D07BB5" w:rsidRPr="00EB5E14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spacing w:val="8"/>
        </w:rPr>
        <w:t xml:space="preserve"> </w:t>
      </w:r>
      <w:proofErr w:type="spellStart"/>
      <w:r w:rsidR="00D07BB5" w:rsidRPr="00EB5E14">
        <w:rPr>
          <w:rFonts w:ascii="Arial" w:hAnsi="Arial" w:cs="Arial"/>
          <w:b/>
          <w:bCs/>
        </w:rPr>
        <w:t>Προεκτιμώμενο</w:t>
      </w:r>
      <w:proofErr w:type="spellEnd"/>
      <w:r w:rsidR="00D07BB5" w:rsidRPr="00EB5E14">
        <w:rPr>
          <w:rFonts w:ascii="Arial" w:hAnsi="Arial" w:cs="Arial"/>
          <w:b/>
          <w:bCs/>
        </w:rPr>
        <w:t xml:space="preserve"> κόστος έργου κατά ομοειδείς ομάδες δαπανών</w:t>
      </w:r>
    </w:p>
    <w:p w:rsidR="00EA62DD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EB5E14">
        <w:rPr>
          <w:rFonts w:ascii="Arial" w:hAnsi="Arial" w:cs="Arial"/>
          <w:b/>
          <w:spacing w:val="8"/>
        </w:rPr>
        <w:tab/>
      </w:r>
    </w:p>
    <w:p w:rsidR="00D07BB5" w:rsidRPr="00EB5E14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243"/>
        <w:gridCol w:w="2242"/>
        <w:gridCol w:w="2105"/>
        <w:gridCol w:w="1962"/>
        <w:gridCol w:w="1833"/>
        <w:gridCol w:w="1651"/>
      </w:tblGrid>
      <w:tr w:rsidR="00EA62DD" w:rsidRPr="00EB5E14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EB5E14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EB5E14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EB5E14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3042CE" w:rsidRDefault="00A94A9A" w:rsidP="003042C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042CE">
              <w:rPr>
                <w:rFonts w:ascii="Arial" w:hAnsi="Arial" w:cs="Arial"/>
                <w:b/>
                <w:spacing w:val="8"/>
              </w:rPr>
              <w:t>4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3042C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D842AF" w:rsidRPr="00EB5E14">
              <w:rPr>
                <w:rFonts w:ascii="Arial" w:hAnsi="Arial" w:cs="Arial"/>
                <w:b/>
                <w:spacing w:val="8"/>
              </w:rPr>
              <w:t>2</w:t>
            </w:r>
            <w:r w:rsidR="003042CE">
              <w:rPr>
                <w:rFonts w:ascii="Arial" w:hAnsi="Arial" w:cs="Arial"/>
                <w:b/>
                <w:spacing w:val="8"/>
              </w:rPr>
              <w:t>5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3042CE" w:rsidRDefault="00A94A9A" w:rsidP="003042C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310726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042CE">
              <w:rPr>
                <w:rFonts w:ascii="Arial" w:hAnsi="Arial" w:cs="Arial"/>
                <w:b/>
                <w:spacing w:val="8"/>
              </w:rPr>
              <w:t>6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3042CE" w:rsidRDefault="00A94A9A" w:rsidP="003042C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042CE">
              <w:rPr>
                <w:rFonts w:ascii="Arial" w:hAnsi="Arial" w:cs="Arial"/>
                <w:b/>
                <w:spacing w:val="8"/>
              </w:rPr>
              <w:t>7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3042CE" w:rsidRDefault="00A94A9A" w:rsidP="003042CE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042CE">
              <w:rPr>
                <w:rFonts w:ascii="Arial" w:hAnsi="Arial" w:cs="Arial"/>
                <w:b/>
                <w:spacing w:val="8"/>
              </w:rPr>
              <w:t>8</w:t>
            </w:r>
            <w:bookmarkStart w:id="1" w:name="_GoBack"/>
            <w:bookmarkEnd w:id="1"/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EB5E14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EB5E14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Υδραυλικά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Κτιριακά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EB5E14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EB5E14" w:rsidRDefault="00EA62DD" w:rsidP="00B86B24">
      <w:pPr>
        <w:rPr>
          <w:rFonts w:ascii="Arial" w:hAnsi="Arial" w:cs="Arial"/>
        </w:rPr>
        <w:sectPr w:rsidR="00EA62DD" w:rsidRPr="00EB5E14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EB5E14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  <w:gridCol w:w="816"/>
      </w:tblGrid>
      <w:tr w:rsidR="00EA62DD" w:rsidRPr="00EB5E14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EB5E14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50"/>
        <w:gridCol w:w="1971"/>
        <w:gridCol w:w="1971"/>
        <w:gridCol w:w="1565"/>
      </w:tblGrid>
      <w:tr w:rsidR="00EA62DD" w:rsidRPr="00EB5E14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szCs w:val="22"/>
              </w:rPr>
              <w:t>ΜΕΛΕΤΕΣ – ΕΓΚΡΙΣΕΙΣ – ΒΕΒΑΙΩΣΕΙΣ – ΑΔΕΙΕΣ</w:t>
            </w:r>
            <w:r w:rsidRPr="00EB5E14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ΕΓΚΡΙΘΗΚΕ</w:t>
            </w:r>
          </w:p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(ΑΡ. ΑΠΟΦ.</w:t>
            </w:r>
            <w:r w:rsidR="00035E37">
              <w:rPr>
                <w:rFonts w:cs="Arial"/>
                <w:sz w:val="20"/>
              </w:rPr>
              <w:t>)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Οριστικές</w:t>
            </w:r>
            <w:r w:rsidRPr="00EB5E14">
              <w:rPr>
                <w:rStyle w:val="af2"/>
                <w:rFonts w:ascii="Arial" w:hAnsi="Arial" w:cs="Arial"/>
                <w:bCs/>
              </w:rPr>
              <w:footnoteReference w:id="5"/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1"/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EB5E14" w:rsidRDefault="009723BA" w:rsidP="00DE0F6B">
      <w:pPr>
        <w:spacing w:before="120"/>
        <w:rPr>
          <w:rFonts w:ascii="Arial" w:hAnsi="Arial" w:cs="Arial"/>
        </w:rPr>
      </w:pPr>
      <w:r w:rsidRPr="00EB5E14">
        <w:rPr>
          <w:rFonts w:ascii="Arial" w:hAnsi="Arial" w:cs="Arial"/>
          <w:sz w:val="18"/>
        </w:rPr>
        <w:t xml:space="preserve"> </w:t>
      </w: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736"/>
        <w:gridCol w:w="1922"/>
        <w:gridCol w:w="1556"/>
        <w:gridCol w:w="1146"/>
      </w:tblGrid>
      <w:tr w:rsidR="00EA62DD" w:rsidRPr="00EB5E14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EB5E14">
              <w:rPr>
                <w:rFonts w:cs="Arial"/>
                <w:szCs w:val="22"/>
              </w:rPr>
              <w:lastRenderedPageBreak/>
              <w:t>ΑΠΟΚΤΗΣΗ ΓΗΣ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EB5E14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ΝΑΙ    </w:t>
            </w:r>
            <w:r w:rsidRPr="00EB5E14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EB5E14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Αρ. Απόφασης  </w:t>
            </w:r>
            <w:r w:rsidR="0063687B" w:rsidRPr="00EB5E14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EB5E14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EB5E14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EB5E14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EB5E14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ab/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EB5E14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3385"/>
        <w:gridCol w:w="2551"/>
        <w:gridCol w:w="1512"/>
        <w:gridCol w:w="2741"/>
      </w:tblGrid>
      <w:tr w:rsidR="00EA62DD" w:rsidRPr="00EB5E1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Σ</w:t>
            </w:r>
            <w:r w:rsidR="0069325F" w:rsidRPr="00EB5E14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EB5E1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EB5E14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EB5E1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EB5E14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EB5E1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EB5E1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EB5E14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EB5E14">
              <w:rPr>
                <w:sz w:val="22"/>
                <w:szCs w:val="22"/>
              </w:rPr>
              <w:t xml:space="preserve"> </w:t>
            </w:r>
            <w:r w:rsidR="00AB5076" w:rsidRPr="00EB5E1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EB5E1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EB5E14">
              <w:rPr>
                <w:rFonts w:cs="Arial"/>
                <w:szCs w:val="22"/>
              </w:rPr>
              <w:t xml:space="preserve"> </w:t>
            </w: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EB5E14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99"/>
        <w:gridCol w:w="2552"/>
        <w:gridCol w:w="1347"/>
        <w:gridCol w:w="4327"/>
      </w:tblGrid>
      <w:tr w:rsidR="00EA62DD" w:rsidRPr="00EB5E1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EB5E1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ΝΠ,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κ.λ.π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.) να αναφέρετε:</w:t>
            </w:r>
          </w:p>
        </w:tc>
      </w:tr>
      <w:tr w:rsidR="00EA62DD" w:rsidRPr="00EB5E1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):</w:t>
            </w: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505192">
        <w:trPr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EB5E14">
              <w:rPr>
                <w:rStyle w:val="af2"/>
                <w:rFonts w:ascii="Arial" w:hAnsi="Arial" w:cs="Arial"/>
                <w:b/>
                <w:bCs/>
              </w:rPr>
              <w:footnoteReference w:id="6"/>
            </w:r>
            <w:r w:rsidRPr="00EB5E1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EB5E1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EB5E1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EB5E1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EB5E14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EB5E14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1664"/>
        <w:gridCol w:w="5298"/>
        <w:gridCol w:w="2536"/>
      </w:tblGrid>
      <w:tr w:rsidR="004358D5" w:rsidRPr="00EB5E14" w:rsidTr="008A1803">
        <w:tc>
          <w:tcPr>
            <w:tcW w:w="675" w:type="dxa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* </w:t>
      </w:r>
      <w:r w:rsidR="00EA62DD" w:rsidRPr="00EB5E14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EB5E14" w:rsidRDefault="00EA62DD" w:rsidP="00DE0F6B">
      <w:pPr>
        <w:rPr>
          <w:rFonts w:ascii="Arial" w:hAnsi="Arial" w:cs="Arial"/>
          <w:b/>
          <w:bCs/>
        </w:rPr>
      </w:pPr>
    </w:p>
    <w:p w:rsidR="004358D5" w:rsidRPr="00EB5E14" w:rsidRDefault="00EA62DD" w:rsidP="00DE0F6B">
      <w:pPr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</w:t>
      </w:r>
    </w:p>
    <w:p w:rsidR="00505192" w:rsidRPr="00EB5E14" w:rsidRDefault="00505192" w:rsidP="00505192">
      <w:pPr>
        <w:pStyle w:val="Style3"/>
        <w:rPr>
          <w:kern w:val="0"/>
        </w:rPr>
      </w:pPr>
      <w:r w:rsidRPr="00EB5E14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0"/>
        <w:gridCol w:w="2660"/>
        <w:gridCol w:w="1088"/>
        <w:gridCol w:w="1605"/>
      </w:tblGrid>
      <w:tr w:rsidR="00505192" w:rsidRPr="00EB5E14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EB5E14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EB5E14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EB5E14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EB5E14">
              <w:rPr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EB5E14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 </w:t>
      </w:r>
    </w:p>
    <w:p w:rsidR="00EA62DD" w:rsidRPr="00EB5E14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EB5E14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EB5E14" w:rsidSect="00F50B07">
      <w:headerReference w:type="default" r:id="rId10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40" w:rsidRDefault="00791540">
      <w:r>
        <w:separator/>
      </w:r>
    </w:p>
  </w:endnote>
  <w:endnote w:type="continuationSeparator" w:id="0">
    <w:p w:rsidR="00791540" w:rsidRDefault="0079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CC" w:rsidRPr="00383176" w:rsidRDefault="00F939CC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3042CE">
      <w:rPr>
        <w:rStyle w:val="a4"/>
        <w:rFonts w:ascii="Arial" w:hAnsi="Arial" w:cs="Arial"/>
        <w:noProof/>
      </w:rPr>
      <w:t>9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CC" w:rsidRDefault="00F939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42CE" w:rsidRPr="003042CE">
      <w:rPr>
        <w:noProof/>
        <w:lang w:val="el-GR"/>
      </w:rPr>
      <w:t>6</w:t>
    </w:r>
    <w:r>
      <w:fldChar w:fldCharType="end"/>
    </w:r>
  </w:p>
  <w:p w:rsidR="00F939CC" w:rsidRDefault="00F93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40" w:rsidRDefault="00791540">
      <w:r>
        <w:separator/>
      </w:r>
    </w:p>
  </w:footnote>
  <w:footnote w:type="continuationSeparator" w:id="0">
    <w:p w:rsidR="00791540" w:rsidRDefault="00791540">
      <w:r>
        <w:continuationSeparator/>
      </w:r>
    </w:p>
  </w:footnote>
  <w:footnote w:id="1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2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Αφορά ήδη ενταγμένα έργα,</w:t>
      </w:r>
    </w:p>
  </w:footnote>
  <w:footnote w:id="3">
    <w:p w:rsidR="00F939CC" w:rsidRPr="003F4980" w:rsidRDefault="00F939CC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F939CC" w:rsidRPr="0030731B" w:rsidRDefault="00F939CC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>
        <w:t xml:space="preserve"> </w:t>
      </w:r>
      <w:r w:rsidRPr="0030731B">
        <w:rPr>
          <w:rFonts w:ascii="Arial" w:hAnsi="Arial" w:cs="Arial"/>
        </w:rPr>
        <w:t>Συμπληρώνεται μόνο στην περίπτωση που το τεχνικ</w:t>
      </w:r>
      <w:r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5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F939CC" w:rsidRPr="00F41302" w:rsidRDefault="00F939CC">
      <w:pPr>
        <w:pStyle w:val="ae"/>
        <w:rPr>
          <w:rFonts w:ascii="Arial" w:hAnsi="Arial" w:cs="Arial"/>
          <w:b/>
          <w:sz w:val="18"/>
        </w:rPr>
      </w:pPr>
    </w:p>
    <w:p w:rsidR="00F939CC" w:rsidRDefault="00F939CC">
      <w:pPr>
        <w:pStyle w:val="ae"/>
      </w:pPr>
    </w:p>
  </w:footnote>
  <w:footnote w:id="6">
    <w:p w:rsidR="00F939CC" w:rsidRPr="003F4980" w:rsidRDefault="00F939CC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F939CC" w:rsidRPr="00676C31" w:rsidRDefault="00F939CC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F939CC" w:rsidRDefault="00F939CC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CC" w:rsidRPr="00A54278" w:rsidRDefault="00F939CC" w:rsidP="00A54278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 w15:restartNumberingAfterBreak="0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 w15:restartNumberingAfterBreak="0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 w15:restartNumberingAfterBreak="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 w15:restartNumberingAfterBreak="0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9"/>
    <w:rsid w:val="00000778"/>
    <w:rsid w:val="00007420"/>
    <w:rsid w:val="00013E04"/>
    <w:rsid w:val="000145B0"/>
    <w:rsid w:val="00014894"/>
    <w:rsid w:val="000153D9"/>
    <w:rsid w:val="00020402"/>
    <w:rsid w:val="00026BFA"/>
    <w:rsid w:val="00035E34"/>
    <w:rsid w:val="00035E37"/>
    <w:rsid w:val="000416B5"/>
    <w:rsid w:val="00041718"/>
    <w:rsid w:val="000478E8"/>
    <w:rsid w:val="000501E2"/>
    <w:rsid w:val="00050EFF"/>
    <w:rsid w:val="00052FD7"/>
    <w:rsid w:val="0005632A"/>
    <w:rsid w:val="00060BE8"/>
    <w:rsid w:val="000611B8"/>
    <w:rsid w:val="00062CB1"/>
    <w:rsid w:val="00065314"/>
    <w:rsid w:val="00067264"/>
    <w:rsid w:val="000677D2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D786D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CE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0B7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C4D2D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20528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6ABC"/>
    <w:rsid w:val="005D7030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6711F"/>
    <w:rsid w:val="00767621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540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29EA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F2957"/>
    <w:rsid w:val="008F3179"/>
    <w:rsid w:val="008F3C22"/>
    <w:rsid w:val="008F43DF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24F5"/>
    <w:rsid w:val="00B83312"/>
    <w:rsid w:val="00B86361"/>
    <w:rsid w:val="00B86B24"/>
    <w:rsid w:val="00B87749"/>
    <w:rsid w:val="00B914CC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869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8E3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4C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0699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03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9CC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37E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1BDCA"/>
  <w15:docId w15:val="{EC78C292-06A5-4F80-BB0E-385B824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0FE9-54E0-4DA4-BA06-2303A96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Παπαγεωργίου, Μαρία - Αικατερίνη</cp:lastModifiedBy>
  <cp:revision>3</cp:revision>
  <cp:lastPrinted>2014-03-19T07:59:00Z</cp:lastPrinted>
  <dcterms:created xsi:type="dcterms:W3CDTF">2024-02-12T12:25:00Z</dcterms:created>
  <dcterms:modified xsi:type="dcterms:W3CDTF">2024-02-12T12:26:00Z</dcterms:modified>
</cp:coreProperties>
</file>