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D8" w:rsidRDefault="000664AB" w:rsidP="000664AB">
      <w:pPr>
        <w:jc w:val="center"/>
        <w:rPr>
          <w:b/>
          <w:color w:val="2E74B5" w:themeColor="accent1" w:themeShade="BF"/>
          <w:sz w:val="32"/>
          <w:szCs w:val="32"/>
        </w:rPr>
      </w:pPr>
      <w:r w:rsidRPr="000664AB">
        <w:rPr>
          <w:b/>
          <w:color w:val="2E74B5" w:themeColor="accent1" w:themeShade="BF"/>
          <w:sz w:val="32"/>
          <w:szCs w:val="32"/>
        </w:rPr>
        <w:t>Φόρμα Αντιλογισμού</w:t>
      </w:r>
    </w:p>
    <w:p w:rsidR="000664AB" w:rsidRPr="000664AB" w:rsidRDefault="000664AB" w:rsidP="000664AB">
      <w:pPr>
        <w:jc w:val="center"/>
        <w:rPr>
          <w:b/>
          <w:color w:val="2E74B5" w:themeColor="accent1" w:themeShade="BF"/>
          <w:sz w:val="32"/>
          <w:szCs w:val="32"/>
        </w:rPr>
      </w:pP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276"/>
        <w:gridCol w:w="1985"/>
        <w:gridCol w:w="1417"/>
        <w:gridCol w:w="1276"/>
      </w:tblGrid>
      <w:tr w:rsidR="008A6E84" w:rsidRPr="001E57E1" w:rsidTr="00F83DE5">
        <w:tc>
          <w:tcPr>
            <w:tcW w:w="8784" w:type="dxa"/>
            <w:gridSpan w:val="6"/>
            <w:shd w:val="clear" w:color="auto" w:fill="ACB9CA" w:themeFill="text2" w:themeFillTint="66"/>
          </w:tcPr>
          <w:p w:rsidR="008A6E84" w:rsidRPr="00CC6FBE" w:rsidRDefault="00F83DE5" w:rsidP="00B94045">
            <w:pPr>
              <w:rPr>
                <w:b/>
                <w:sz w:val="20"/>
                <w:szCs w:val="20"/>
              </w:rPr>
            </w:pPr>
            <w:r w:rsidRPr="00CC6FBE">
              <w:rPr>
                <w:b/>
                <w:sz w:val="20"/>
                <w:szCs w:val="20"/>
              </w:rPr>
              <w:t>Στοιχεία Υπευθύνου Λογαριασμού</w:t>
            </w:r>
          </w:p>
        </w:tc>
      </w:tr>
      <w:tr w:rsidR="00F83DE5" w:rsidRPr="001E57E1" w:rsidTr="00F83DE5">
        <w:tc>
          <w:tcPr>
            <w:tcW w:w="8784" w:type="dxa"/>
            <w:gridSpan w:val="6"/>
            <w:shd w:val="clear" w:color="auto" w:fill="D9D9D9" w:themeFill="background1" w:themeFillShade="D9"/>
          </w:tcPr>
          <w:p w:rsidR="00F83DE5" w:rsidRPr="00B21740" w:rsidRDefault="00F83DE5" w:rsidP="00B94045">
            <w:pPr>
              <w:rPr>
                <w:sz w:val="20"/>
                <w:szCs w:val="20"/>
              </w:rPr>
            </w:pPr>
            <w:r w:rsidRPr="00B21740">
              <w:rPr>
                <w:sz w:val="20"/>
                <w:szCs w:val="20"/>
              </w:rPr>
              <w:t>Υ</w:t>
            </w:r>
            <w:r>
              <w:rPr>
                <w:sz w:val="20"/>
                <w:szCs w:val="20"/>
              </w:rPr>
              <w:t>πεύθυνος</w:t>
            </w:r>
            <w:r w:rsidRPr="00B21740">
              <w:rPr>
                <w:sz w:val="20"/>
                <w:szCs w:val="20"/>
              </w:rPr>
              <w:t xml:space="preserve"> Λογαριασμού</w:t>
            </w:r>
            <w:r>
              <w:rPr>
                <w:sz w:val="20"/>
                <w:szCs w:val="20"/>
              </w:rPr>
              <w:t xml:space="preserve"> </w:t>
            </w:r>
            <w:r w:rsidRPr="00B21740">
              <w:rPr>
                <w:sz w:val="20"/>
                <w:szCs w:val="20"/>
              </w:rPr>
              <w:t>που εκτέλεσε την Λανθασμένη Πληρωμή</w:t>
            </w:r>
          </w:p>
        </w:tc>
      </w:tr>
      <w:tr w:rsidR="00F83DE5" w:rsidRPr="001E57E1" w:rsidTr="00F83DE5">
        <w:tc>
          <w:tcPr>
            <w:tcW w:w="2830" w:type="dxa"/>
            <w:gridSpan w:val="2"/>
            <w:shd w:val="clear" w:color="auto" w:fill="auto"/>
          </w:tcPr>
          <w:p w:rsidR="00F83DE5" w:rsidRPr="00B94045" w:rsidRDefault="00F83DE5" w:rsidP="00F83DE5">
            <w:pPr>
              <w:rPr>
                <w:sz w:val="20"/>
                <w:szCs w:val="20"/>
              </w:rPr>
            </w:pPr>
            <w:r w:rsidRPr="00B94045">
              <w:rPr>
                <w:sz w:val="20"/>
                <w:szCs w:val="20"/>
              </w:rPr>
              <w:t>Ονοματεπώνυμο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1E57E1" w:rsidRDefault="00F83DE5" w:rsidP="00F83DE5">
            <w:pPr>
              <w:rPr>
                <w:sz w:val="20"/>
                <w:szCs w:val="20"/>
              </w:rPr>
            </w:pPr>
          </w:p>
        </w:tc>
      </w:tr>
      <w:tr w:rsidR="00F83DE5" w:rsidRPr="001E57E1" w:rsidTr="00F83DE5">
        <w:tc>
          <w:tcPr>
            <w:tcW w:w="2830" w:type="dxa"/>
            <w:gridSpan w:val="2"/>
            <w:shd w:val="clear" w:color="auto" w:fill="auto"/>
          </w:tcPr>
          <w:p w:rsidR="00F83DE5" w:rsidRDefault="00F83DE5" w:rsidP="00F83DE5">
            <w:pPr>
              <w:rPr>
                <w:sz w:val="20"/>
                <w:szCs w:val="20"/>
              </w:rPr>
            </w:pPr>
            <w:r w:rsidRPr="00B94045">
              <w:rPr>
                <w:sz w:val="20"/>
                <w:szCs w:val="20"/>
              </w:rPr>
              <w:t xml:space="preserve">Username </w:t>
            </w:r>
            <w:r w:rsidR="00CC6FBE">
              <w:rPr>
                <w:sz w:val="20"/>
                <w:szCs w:val="20"/>
              </w:rPr>
              <w:t>(</w:t>
            </w:r>
            <w:r w:rsidRPr="00B94045">
              <w:rPr>
                <w:sz w:val="20"/>
                <w:szCs w:val="20"/>
              </w:rPr>
              <w:t>epde</w:t>
            </w:r>
            <w:r w:rsidR="00CC6FBE">
              <w:rPr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1E57E1" w:rsidRDefault="00F83DE5" w:rsidP="00F83DE5">
            <w:pPr>
              <w:rPr>
                <w:sz w:val="20"/>
                <w:szCs w:val="20"/>
              </w:rPr>
            </w:pPr>
          </w:p>
        </w:tc>
      </w:tr>
      <w:tr w:rsidR="00F83DE5" w:rsidRPr="001E57E1" w:rsidTr="00F83DE5">
        <w:tc>
          <w:tcPr>
            <w:tcW w:w="2830" w:type="dxa"/>
            <w:gridSpan w:val="2"/>
            <w:shd w:val="clear" w:color="auto" w:fill="auto"/>
          </w:tcPr>
          <w:p w:rsidR="00F83DE5" w:rsidRPr="00B21740" w:rsidRDefault="00F83DE5" w:rsidP="00F8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ΑΦΜ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1E57E1" w:rsidRDefault="00F83DE5" w:rsidP="00F83DE5">
            <w:pPr>
              <w:rPr>
                <w:sz w:val="20"/>
                <w:szCs w:val="20"/>
              </w:rPr>
            </w:pPr>
          </w:p>
        </w:tc>
      </w:tr>
      <w:tr w:rsidR="00F83DE5" w:rsidRPr="001E57E1" w:rsidTr="00F83DE5">
        <w:tc>
          <w:tcPr>
            <w:tcW w:w="2830" w:type="dxa"/>
            <w:gridSpan w:val="2"/>
            <w:shd w:val="clear" w:color="auto" w:fill="auto"/>
          </w:tcPr>
          <w:p w:rsidR="00F83DE5" w:rsidRPr="00B94045" w:rsidRDefault="00F83DE5" w:rsidP="00F8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Τηλέφωνο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1E57E1" w:rsidRDefault="00F83DE5" w:rsidP="00F83DE5">
            <w:pPr>
              <w:rPr>
                <w:sz w:val="20"/>
                <w:szCs w:val="20"/>
              </w:rPr>
            </w:pPr>
          </w:p>
        </w:tc>
      </w:tr>
      <w:tr w:rsidR="00F83DE5" w:rsidRPr="001E57E1" w:rsidTr="00F83DE5">
        <w:tc>
          <w:tcPr>
            <w:tcW w:w="2830" w:type="dxa"/>
            <w:gridSpan w:val="2"/>
            <w:shd w:val="clear" w:color="auto" w:fill="auto"/>
          </w:tcPr>
          <w:p w:rsidR="00F83DE5" w:rsidRPr="00F83DE5" w:rsidRDefault="00F83DE5" w:rsidP="00F8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email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1E57E1" w:rsidRDefault="00F83DE5" w:rsidP="00F83DE5">
            <w:pPr>
              <w:rPr>
                <w:sz w:val="20"/>
                <w:szCs w:val="20"/>
              </w:rPr>
            </w:pPr>
          </w:p>
        </w:tc>
      </w:tr>
      <w:tr w:rsidR="00F83DE5" w:rsidRPr="001E57E1" w:rsidTr="00F83DE5">
        <w:tc>
          <w:tcPr>
            <w:tcW w:w="2830" w:type="dxa"/>
            <w:gridSpan w:val="2"/>
            <w:shd w:val="clear" w:color="auto" w:fill="auto"/>
          </w:tcPr>
          <w:p w:rsidR="00F83DE5" w:rsidRPr="00B94045" w:rsidRDefault="00F83DE5" w:rsidP="00F8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ΑΦΜ Υπολόγου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1E57E1" w:rsidRDefault="00F83DE5" w:rsidP="00F83DE5">
            <w:pPr>
              <w:rPr>
                <w:sz w:val="20"/>
                <w:szCs w:val="20"/>
              </w:rPr>
            </w:pPr>
          </w:p>
        </w:tc>
      </w:tr>
      <w:tr w:rsidR="00F83DE5" w:rsidRPr="001E57E1" w:rsidTr="00F83DE5">
        <w:tc>
          <w:tcPr>
            <w:tcW w:w="7508" w:type="dxa"/>
            <w:gridSpan w:val="5"/>
            <w:shd w:val="clear" w:color="auto" w:fill="D9D9D9" w:themeFill="background1" w:themeFillShade="D9"/>
          </w:tcPr>
          <w:p w:rsidR="00F83DE5" w:rsidRPr="00B94045" w:rsidRDefault="00F83DE5" w:rsidP="00F8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Είναι ίδιος ο </w:t>
            </w:r>
            <w:r w:rsidRPr="00B21740">
              <w:rPr>
                <w:sz w:val="20"/>
                <w:szCs w:val="20"/>
              </w:rPr>
              <w:t>Υ</w:t>
            </w:r>
            <w:r>
              <w:rPr>
                <w:sz w:val="20"/>
                <w:szCs w:val="20"/>
              </w:rPr>
              <w:t>πεύθυνος</w:t>
            </w:r>
            <w:r w:rsidRPr="00B21740">
              <w:rPr>
                <w:sz w:val="20"/>
                <w:szCs w:val="20"/>
              </w:rPr>
              <w:t xml:space="preserve"> Λογαριασμού</w:t>
            </w:r>
            <w:r>
              <w:rPr>
                <w:sz w:val="20"/>
                <w:szCs w:val="20"/>
              </w:rPr>
              <w:t xml:space="preserve"> που έπρεπε κανονικά να εκτελέσει την πληρωμή;</w:t>
            </w:r>
          </w:p>
        </w:tc>
        <w:tc>
          <w:tcPr>
            <w:tcW w:w="1276" w:type="dxa"/>
            <w:shd w:val="clear" w:color="auto" w:fill="auto"/>
          </w:tcPr>
          <w:p w:rsidR="00F83DE5" w:rsidRDefault="00F83DE5" w:rsidP="00F8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 / Όχι</w:t>
            </w:r>
          </w:p>
        </w:tc>
      </w:tr>
      <w:tr w:rsidR="00F83DE5" w:rsidRPr="001E57E1" w:rsidTr="00CC6FBE">
        <w:tc>
          <w:tcPr>
            <w:tcW w:w="8784" w:type="dxa"/>
            <w:gridSpan w:val="6"/>
            <w:shd w:val="clear" w:color="auto" w:fill="F2F2F2" w:themeFill="background1" w:themeFillShade="F2"/>
          </w:tcPr>
          <w:p w:rsidR="00F83DE5" w:rsidRDefault="00F83DE5" w:rsidP="002A0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(Εάν όχι συμπληρώνουμε παρακάτω</w:t>
            </w:r>
            <w:r w:rsidRPr="00B217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τον </w:t>
            </w:r>
            <w:r w:rsidRPr="00B21740">
              <w:rPr>
                <w:sz w:val="20"/>
                <w:szCs w:val="20"/>
              </w:rPr>
              <w:t>Υ</w:t>
            </w:r>
            <w:r>
              <w:rPr>
                <w:sz w:val="20"/>
                <w:szCs w:val="20"/>
              </w:rPr>
              <w:t>πεύθυνο</w:t>
            </w:r>
            <w:r w:rsidRPr="00B21740">
              <w:rPr>
                <w:sz w:val="20"/>
                <w:szCs w:val="20"/>
              </w:rPr>
              <w:t xml:space="preserve"> Λογαριασμού</w:t>
            </w:r>
            <w:r w:rsidR="002A095B">
              <w:rPr>
                <w:sz w:val="20"/>
                <w:szCs w:val="20"/>
              </w:rPr>
              <w:t xml:space="preserve"> που κανονικά</w:t>
            </w:r>
            <w:r>
              <w:rPr>
                <w:sz w:val="20"/>
                <w:szCs w:val="20"/>
              </w:rPr>
              <w:t xml:space="preserve"> </w:t>
            </w:r>
            <w:r w:rsidR="002A095B">
              <w:rPr>
                <w:sz w:val="20"/>
                <w:szCs w:val="20"/>
              </w:rPr>
              <w:t xml:space="preserve">ανήκει </w:t>
            </w:r>
            <w:r>
              <w:rPr>
                <w:sz w:val="20"/>
                <w:szCs w:val="20"/>
              </w:rPr>
              <w:t>η πληρωμή)</w:t>
            </w:r>
          </w:p>
        </w:tc>
      </w:tr>
      <w:tr w:rsidR="00CC6FBE" w:rsidRPr="001E57E1" w:rsidTr="00CC6FBE">
        <w:tc>
          <w:tcPr>
            <w:tcW w:w="2830" w:type="dxa"/>
            <w:gridSpan w:val="2"/>
            <w:shd w:val="clear" w:color="auto" w:fill="F2F2F2" w:themeFill="background1" w:themeFillShade="F2"/>
          </w:tcPr>
          <w:p w:rsidR="00CC6FBE" w:rsidRPr="00B94045" w:rsidRDefault="00CC6FBE" w:rsidP="00CC6FBE">
            <w:pPr>
              <w:rPr>
                <w:sz w:val="20"/>
                <w:szCs w:val="20"/>
              </w:rPr>
            </w:pPr>
            <w:r w:rsidRPr="00B94045">
              <w:rPr>
                <w:sz w:val="20"/>
                <w:szCs w:val="20"/>
              </w:rPr>
              <w:t>Ονοματεπώνυμο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</w:tr>
      <w:tr w:rsidR="00CC6FBE" w:rsidRPr="001E57E1" w:rsidTr="00CC6FBE">
        <w:tc>
          <w:tcPr>
            <w:tcW w:w="2830" w:type="dxa"/>
            <w:gridSpan w:val="2"/>
            <w:shd w:val="clear" w:color="auto" w:fill="F2F2F2" w:themeFill="background1" w:themeFillShade="F2"/>
          </w:tcPr>
          <w:p w:rsidR="00CC6FBE" w:rsidRDefault="00CC6FBE" w:rsidP="00CC6FBE">
            <w:pPr>
              <w:rPr>
                <w:sz w:val="20"/>
                <w:szCs w:val="20"/>
              </w:rPr>
            </w:pPr>
            <w:r w:rsidRPr="00B94045">
              <w:rPr>
                <w:sz w:val="20"/>
                <w:szCs w:val="20"/>
              </w:rPr>
              <w:t xml:space="preserve">Username </w:t>
            </w:r>
            <w:r>
              <w:rPr>
                <w:sz w:val="20"/>
                <w:szCs w:val="20"/>
              </w:rPr>
              <w:t>(</w:t>
            </w:r>
            <w:r w:rsidRPr="00B94045">
              <w:rPr>
                <w:sz w:val="20"/>
                <w:szCs w:val="20"/>
              </w:rPr>
              <w:t>epde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</w:tr>
      <w:tr w:rsidR="00CC6FBE" w:rsidRPr="001E57E1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B21740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ΑΦΜ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</w:tr>
      <w:tr w:rsidR="00CC6FBE" w:rsidRPr="001E57E1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B94045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Τηλέφωνο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</w:tr>
      <w:tr w:rsidR="00CC6FBE" w:rsidRPr="001E57E1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F83DE5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email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</w:tr>
      <w:tr w:rsidR="00CC6FBE" w:rsidRPr="001E57E1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B94045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ΑΦΜ Υπολόγου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</w:tr>
      <w:tr w:rsidR="00CC6FBE" w:rsidRPr="001E57E1" w:rsidTr="00CC6FBE">
        <w:trPr>
          <w:trHeight w:val="432"/>
        </w:trPr>
        <w:tc>
          <w:tcPr>
            <w:tcW w:w="878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CC6FBE" w:rsidRPr="00F83DE5" w:rsidRDefault="00CC6FBE" w:rsidP="00CC6FBE">
            <w:pPr>
              <w:rPr>
                <w:sz w:val="20"/>
                <w:szCs w:val="20"/>
              </w:rPr>
            </w:pPr>
          </w:p>
        </w:tc>
      </w:tr>
      <w:tr w:rsidR="00CC6FBE" w:rsidRPr="001E57E1" w:rsidTr="00F83DE5">
        <w:tc>
          <w:tcPr>
            <w:tcW w:w="8784" w:type="dxa"/>
            <w:gridSpan w:val="6"/>
            <w:shd w:val="clear" w:color="auto" w:fill="ACB9CA" w:themeFill="text2" w:themeFillTint="66"/>
          </w:tcPr>
          <w:p w:rsidR="00CC6FBE" w:rsidRPr="00CC6FBE" w:rsidRDefault="002A095B" w:rsidP="00CC6F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Στοιχεία Ηλεκτρονικής Ε</w:t>
            </w:r>
            <w:r w:rsidR="00CC6FBE" w:rsidRPr="00CC6FBE">
              <w:rPr>
                <w:b/>
                <w:sz w:val="20"/>
                <w:szCs w:val="20"/>
              </w:rPr>
              <w:t xml:space="preserve">ντολής </w:t>
            </w:r>
            <w:r>
              <w:rPr>
                <w:b/>
                <w:sz w:val="20"/>
                <w:szCs w:val="20"/>
              </w:rPr>
              <w:t>Π</w:t>
            </w:r>
            <w:r w:rsidR="00CC6FBE" w:rsidRPr="00CC6FBE">
              <w:rPr>
                <w:b/>
                <w:sz w:val="20"/>
                <w:szCs w:val="20"/>
              </w:rPr>
              <w:t>ληρωμής</w:t>
            </w:r>
          </w:p>
        </w:tc>
      </w:tr>
      <w:tr w:rsidR="00CC6FBE" w:rsidRPr="001E57E1" w:rsidTr="00F83DE5">
        <w:tc>
          <w:tcPr>
            <w:tcW w:w="2830" w:type="dxa"/>
            <w:gridSpan w:val="2"/>
            <w:shd w:val="clear" w:color="auto" w:fill="auto"/>
          </w:tcPr>
          <w:p w:rsidR="00CC6FBE" w:rsidRPr="009D0D84" w:rsidRDefault="00CC6FBE" w:rsidP="00CC6FBE">
            <w:pPr>
              <w:rPr>
                <w:sz w:val="20"/>
                <w:szCs w:val="20"/>
              </w:rPr>
            </w:pPr>
            <w:r w:rsidRPr="009D0D84">
              <w:rPr>
                <w:sz w:val="20"/>
                <w:szCs w:val="20"/>
              </w:rPr>
              <w:t>EPS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C6FBE" w:rsidRPr="001E57E1" w:rsidRDefault="00CC6FBE" w:rsidP="00CC6FBE">
            <w:pPr>
              <w:jc w:val="center"/>
              <w:rPr>
                <w:sz w:val="20"/>
                <w:szCs w:val="20"/>
              </w:rPr>
            </w:pPr>
          </w:p>
        </w:tc>
      </w:tr>
      <w:tr w:rsidR="00CC6FBE" w:rsidRPr="001E57E1" w:rsidTr="00F83DE5">
        <w:tc>
          <w:tcPr>
            <w:tcW w:w="2830" w:type="dxa"/>
            <w:gridSpan w:val="2"/>
            <w:shd w:val="clear" w:color="auto" w:fill="auto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  <w:r w:rsidRPr="009D0D84">
              <w:rPr>
                <w:sz w:val="20"/>
                <w:szCs w:val="20"/>
              </w:rPr>
              <w:t>Ποσό EPS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C6FBE" w:rsidRPr="001E57E1" w:rsidRDefault="00CC6FBE" w:rsidP="00CC6FBE">
            <w:pPr>
              <w:jc w:val="center"/>
              <w:rPr>
                <w:sz w:val="20"/>
                <w:szCs w:val="20"/>
              </w:rPr>
            </w:pPr>
          </w:p>
        </w:tc>
      </w:tr>
      <w:tr w:rsidR="00CC6FBE" w:rsidRPr="001E57E1" w:rsidTr="00F83DE5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FBE" w:rsidRPr="00F83DE5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Ημερομηνία Λογιστικοποίησης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6FBE" w:rsidRPr="001E57E1" w:rsidRDefault="00CC6FBE" w:rsidP="00CC6FBE">
            <w:pPr>
              <w:jc w:val="center"/>
              <w:rPr>
                <w:sz w:val="20"/>
                <w:szCs w:val="20"/>
              </w:rPr>
            </w:pPr>
          </w:p>
        </w:tc>
      </w:tr>
      <w:tr w:rsidR="00CC6FBE" w:rsidRPr="001E57E1" w:rsidTr="00CC6FBE">
        <w:trPr>
          <w:trHeight w:val="397"/>
        </w:trPr>
        <w:tc>
          <w:tcPr>
            <w:tcW w:w="878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FBE" w:rsidRPr="001E57E1" w:rsidRDefault="00CC6FBE" w:rsidP="00CC6FBE">
            <w:pPr>
              <w:jc w:val="center"/>
              <w:rPr>
                <w:sz w:val="20"/>
                <w:szCs w:val="20"/>
              </w:rPr>
            </w:pPr>
          </w:p>
        </w:tc>
      </w:tr>
      <w:tr w:rsidR="00CC6FBE" w:rsidRPr="001E57E1" w:rsidTr="00F83DE5">
        <w:tc>
          <w:tcPr>
            <w:tcW w:w="87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C6FBE" w:rsidRPr="00CC6FBE" w:rsidRDefault="00CC6FBE" w:rsidP="00CC6FBE">
            <w:pPr>
              <w:rPr>
                <w:b/>
                <w:sz w:val="20"/>
                <w:szCs w:val="20"/>
              </w:rPr>
            </w:pPr>
            <w:r w:rsidRPr="00CC6FBE">
              <w:rPr>
                <w:b/>
                <w:sz w:val="20"/>
                <w:szCs w:val="20"/>
              </w:rPr>
              <w:t>Είδος Αντιλογισμού</w:t>
            </w:r>
          </w:p>
        </w:tc>
      </w:tr>
      <w:tr w:rsidR="00CC6FBE" w:rsidRPr="001E57E1" w:rsidTr="002A095B">
        <w:trPr>
          <w:trHeight w:val="435"/>
        </w:trPr>
        <w:tc>
          <w:tcPr>
            <w:tcW w:w="6091" w:type="dxa"/>
            <w:gridSpan w:val="4"/>
            <w:shd w:val="clear" w:color="auto" w:fill="D9D9D9" w:themeFill="background1" w:themeFillShade="D9"/>
            <w:vAlign w:val="center"/>
          </w:tcPr>
          <w:p w:rsidR="002A095B" w:rsidRPr="001E57E1" w:rsidRDefault="002A095B" w:rsidP="002A0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  <w:r w:rsidR="00CC6FBE">
              <w:rPr>
                <w:sz w:val="20"/>
                <w:szCs w:val="20"/>
              </w:rPr>
              <w:t>ντιλογισμός</w:t>
            </w:r>
            <w:r w:rsidR="00CC6FBE" w:rsidRPr="009D0D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του συν</w:t>
            </w:r>
            <w:r w:rsidR="00CC6FBE">
              <w:rPr>
                <w:sz w:val="20"/>
                <w:szCs w:val="20"/>
              </w:rPr>
              <w:t>όλο</w:t>
            </w:r>
            <w:r>
              <w:rPr>
                <w:sz w:val="20"/>
                <w:szCs w:val="20"/>
              </w:rPr>
              <w:t>υ</w:t>
            </w:r>
            <w:r w:rsidR="00CC6FBE">
              <w:rPr>
                <w:sz w:val="20"/>
                <w:szCs w:val="20"/>
              </w:rPr>
              <w:t xml:space="preserve"> το</w:t>
            </w:r>
            <w:r>
              <w:rPr>
                <w:sz w:val="20"/>
                <w:szCs w:val="20"/>
              </w:rPr>
              <w:t>υ</w:t>
            </w:r>
            <w:r w:rsidR="00CC6FBE">
              <w:rPr>
                <w:sz w:val="20"/>
                <w:szCs w:val="20"/>
              </w:rPr>
              <w:t xml:space="preserve"> </w:t>
            </w:r>
            <w:r w:rsidR="00CC6FBE">
              <w:rPr>
                <w:sz w:val="20"/>
                <w:szCs w:val="20"/>
                <w:lang w:val="en-US"/>
              </w:rPr>
              <w:t>EPS</w:t>
            </w:r>
            <w:r>
              <w:rPr>
                <w:sz w:val="20"/>
                <w:szCs w:val="20"/>
              </w:rPr>
              <w:t xml:space="preserve"> ή ορισμένων μόνο πιστώσεών</w:t>
            </w:r>
            <w:r w:rsidR="00CC6FBE">
              <w:rPr>
                <w:sz w:val="20"/>
                <w:szCs w:val="20"/>
              </w:rPr>
              <w:t xml:space="preserve"> του</w:t>
            </w:r>
            <w:r w:rsidR="00CC6FBE" w:rsidRPr="009D0D84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C6FBE" w:rsidRPr="001E57E1" w:rsidRDefault="002A095B" w:rsidP="00CC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Ολικός / Μερικός</w:t>
            </w:r>
          </w:p>
        </w:tc>
      </w:tr>
      <w:tr w:rsidR="00CC6FBE" w:rsidRPr="001E57E1" w:rsidTr="00CC6FBE">
        <w:tc>
          <w:tcPr>
            <w:tcW w:w="8784" w:type="dxa"/>
            <w:gridSpan w:val="6"/>
            <w:shd w:val="clear" w:color="auto" w:fill="F2F2F2" w:themeFill="background1" w:themeFillShade="F2"/>
          </w:tcPr>
          <w:p w:rsidR="00CC6FBE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A3D3A">
              <w:rPr>
                <w:sz w:val="20"/>
                <w:szCs w:val="20"/>
              </w:rPr>
              <w:t xml:space="preserve">Σε περίπτωση μερικού αντιλογισμού θα πρέπει να </w:t>
            </w:r>
            <w:r>
              <w:rPr>
                <w:sz w:val="20"/>
                <w:szCs w:val="20"/>
              </w:rPr>
              <w:t xml:space="preserve">αναφερθούν οι </w:t>
            </w:r>
            <w:r w:rsidRPr="00EA3D3A">
              <w:rPr>
                <w:sz w:val="20"/>
                <w:szCs w:val="20"/>
              </w:rPr>
              <w:t xml:space="preserve">πιστώσεις </w:t>
            </w:r>
            <w:r>
              <w:rPr>
                <w:sz w:val="20"/>
                <w:szCs w:val="20"/>
              </w:rPr>
              <w:t>προς αντιλογισμό)</w:t>
            </w:r>
          </w:p>
        </w:tc>
      </w:tr>
      <w:tr w:rsidR="00CC6FBE" w:rsidRPr="001E57E1" w:rsidTr="00CC6FBE"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CC6FBE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C6FBE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Κωδικός Συναλλαγής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  <w:vAlign w:val="center"/>
          </w:tcPr>
          <w:p w:rsidR="00CC6FBE" w:rsidRDefault="00CC6FBE" w:rsidP="00CC6FBE">
            <w:pPr>
              <w:rPr>
                <w:sz w:val="20"/>
                <w:szCs w:val="20"/>
              </w:rPr>
            </w:pPr>
          </w:p>
        </w:tc>
      </w:tr>
      <w:tr w:rsidR="00CC6FBE" w:rsidRPr="001E57E1" w:rsidTr="00CC6FBE">
        <w:tc>
          <w:tcPr>
            <w:tcW w:w="421" w:type="dxa"/>
            <w:vMerge/>
            <w:shd w:val="clear" w:color="auto" w:fill="F2F2F2" w:themeFill="background1" w:themeFillShade="F2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Ποσό Π</w:t>
            </w:r>
            <w:r w:rsidRPr="00EA3D3A">
              <w:rPr>
                <w:sz w:val="20"/>
                <w:szCs w:val="20"/>
              </w:rPr>
              <w:t>ίστωσης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</w:tr>
      <w:tr w:rsidR="00CC6FBE" w:rsidTr="00CC6FBE"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CC6FBE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C6FBE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Κωδικός Συναλλαγής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  <w:vAlign w:val="center"/>
          </w:tcPr>
          <w:p w:rsidR="00CC6FBE" w:rsidRDefault="00CC6FBE" w:rsidP="00CC6FBE">
            <w:pPr>
              <w:rPr>
                <w:sz w:val="20"/>
                <w:szCs w:val="20"/>
              </w:rPr>
            </w:pPr>
          </w:p>
        </w:tc>
      </w:tr>
      <w:tr w:rsidR="00CC6FBE" w:rsidRPr="001E57E1" w:rsidTr="00CC6FBE">
        <w:tc>
          <w:tcPr>
            <w:tcW w:w="421" w:type="dxa"/>
            <w:vMerge/>
            <w:shd w:val="clear" w:color="auto" w:fill="F2F2F2" w:themeFill="background1" w:themeFillShade="F2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Ποσό Π</w:t>
            </w:r>
            <w:r w:rsidRPr="00EA3D3A">
              <w:rPr>
                <w:sz w:val="20"/>
                <w:szCs w:val="20"/>
              </w:rPr>
              <w:t>ίστωσης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</w:tr>
      <w:tr w:rsidR="00CC6FBE" w:rsidRPr="001E57E1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</w:tr>
      <w:tr w:rsidR="00CC6FBE" w:rsidRPr="001E57E1" w:rsidTr="00536143">
        <w:tc>
          <w:tcPr>
            <w:tcW w:w="878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CC6FBE" w:rsidRDefault="00CC6FBE" w:rsidP="00CC6FBE">
            <w:pPr>
              <w:rPr>
                <w:sz w:val="20"/>
                <w:szCs w:val="20"/>
              </w:rPr>
            </w:pPr>
          </w:p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</w:tr>
      <w:tr w:rsidR="00CC6FBE" w:rsidRPr="001E57E1" w:rsidTr="00CC6FBE">
        <w:trPr>
          <w:trHeight w:val="405"/>
        </w:trPr>
        <w:tc>
          <w:tcPr>
            <w:tcW w:w="4106" w:type="dxa"/>
            <w:gridSpan w:val="3"/>
            <w:shd w:val="clear" w:color="auto" w:fill="ACB9CA" w:themeFill="text2" w:themeFillTint="66"/>
            <w:vAlign w:val="center"/>
          </w:tcPr>
          <w:p w:rsidR="00CC6FBE" w:rsidRPr="008E2C96" w:rsidRDefault="002A095B" w:rsidP="002A095B">
            <w:pPr>
              <w:rPr>
                <w:b/>
              </w:rPr>
            </w:pPr>
            <w:r>
              <w:rPr>
                <w:b/>
              </w:rPr>
              <w:t>«Δέντρο» Λανθασμένης Π</w:t>
            </w:r>
            <w:r w:rsidR="008E2C96">
              <w:rPr>
                <w:b/>
              </w:rPr>
              <w:t>ληρωμής</w:t>
            </w:r>
          </w:p>
        </w:tc>
        <w:tc>
          <w:tcPr>
            <w:tcW w:w="4678" w:type="dxa"/>
            <w:gridSpan w:val="3"/>
            <w:shd w:val="clear" w:color="auto" w:fill="ACB9CA" w:themeFill="text2" w:themeFillTint="66"/>
            <w:vAlign w:val="center"/>
          </w:tcPr>
          <w:p w:rsidR="00CC6FBE" w:rsidRPr="00CC6FBE" w:rsidRDefault="002A095B" w:rsidP="002A095B">
            <w:pPr>
              <w:rPr>
                <w:b/>
              </w:rPr>
            </w:pPr>
            <w:r>
              <w:rPr>
                <w:b/>
              </w:rPr>
              <w:t>«Δέντρο» Ορθής Π</w:t>
            </w:r>
            <w:r w:rsidR="008E2C96">
              <w:rPr>
                <w:b/>
              </w:rPr>
              <w:t>ληρωμής</w:t>
            </w:r>
          </w:p>
        </w:tc>
      </w:tr>
      <w:tr w:rsidR="00CC6FBE" w:rsidRPr="001E57E1" w:rsidTr="003A5CE5">
        <w:tc>
          <w:tcPr>
            <w:tcW w:w="4106" w:type="dxa"/>
            <w:gridSpan w:val="3"/>
            <w:vAlign w:val="center"/>
          </w:tcPr>
          <w:p w:rsidR="00CC6FBE" w:rsidRDefault="00CC6FBE" w:rsidP="00CC6FBE">
            <w:pPr>
              <w:rPr>
                <w:sz w:val="20"/>
                <w:szCs w:val="20"/>
              </w:rPr>
            </w:pPr>
            <w:r w:rsidRPr="001E57E1">
              <w:rPr>
                <w:sz w:val="20"/>
                <w:szCs w:val="20"/>
              </w:rPr>
              <w:t>Συλλογική Απόφαση</w:t>
            </w:r>
          </w:p>
          <w:p w:rsidR="00CC6FBE" w:rsidRPr="009D0D84" w:rsidRDefault="00CC6FBE" w:rsidP="00CC6FBE">
            <w:pPr>
              <w:rPr>
                <w:sz w:val="18"/>
                <w:szCs w:val="18"/>
              </w:rPr>
            </w:pPr>
            <w:r w:rsidRPr="009D0D84">
              <w:rPr>
                <w:sz w:val="18"/>
                <w:szCs w:val="18"/>
              </w:rPr>
              <w:t>(Λάθος εδώ απαιτεί ενέργεια από ΤτΕ &amp; ΥΠΟΙΑΝ)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  <w:r w:rsidRPr="001E57E1">
              <w:rPr>
                <w:sz w:val="20"/>
                <w:szCs w:val="20"/>
              </w:rPr>
              <w:t>Συλλογική Απόφαση</w:t>
            </w:r>
          </w:p>
        </w:tc>
      </w:tr>
      <w:tr w:rsidR="00CC6FBE" w:rsidRPr="001E57E1" w:rsidTr="009D0D84">
        <w:trPr>
          <w:trHeight w:val="354"/>
        </w:trPr>
        <w:tc>
          <w:tcPr>
            <w:tcW w:w="4106" w:type="dxa"/>
            <w:gridSpan w:val="3"/>
            <w:vAlign w:val="center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</w:tr>
      <w:tr w:rsidR="00CC6FBE" w:rsidRPr="009D0D84" w:rsidTr="009D0D84">
        <w:tc>
          <w:tcPr>
            <w:tcW w:w="4106" w:type="dxa"/>
            <w:gridSpan w:val="3"/>
            <w:vAlign w:val="center"/>
          </w:tcPr>
          <w:p w:rsidR="00CC6FBE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Έργο</w:t>
            </w:r>
          </w:p>
          <w:p w:rsidR="00CC6FBE" w:rsidRPr="009D0D84" w:rsidRDefault="00CC6FBE" w:rsidP="00CC6FBE">
            <w:pPr>
              <w:rPr>
                <w:sz w:val="18"/>
                <w:szCs w:val="18"/>
              </w:rPr>
            </w:pPr>
            <w:r w:rsidRPr="009D0D84">
              <w:rPr>
                <w:sz w:val="18"/>
                <w:szCs w:val="18"/>
              </w:rPr>
              <w:t>(Λάθος εδώ απαιτεί ενέργεια από ΤτΕ &amp; ΥΠΟΙΑΝ)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9D0D84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Έργο</w:t>
            </w:r>
          </w:p>
        </w:tc>
      </w:tr>
      <w:tr w:rsidR="00CC6FBE" w:rsidRPr="001E57E1" w:rsidTr="009D0D84">
        <w:trPr>
          <w:trHeight w:val="337"/>
        </w:trPr>
        <w:tc>
          <w:tcPr>
            <w:tcW w:w="4106" w:type="dxa"/>
            <w:gridSpan w:val="3"/>
            <w:vAlign w:val="center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</w:tr>
      <w:tr w:rsidR="00CC6FBE" w:rsidRPr="009D0D84" w:rsidTr="004C52A9">
        <w:tc>
          <w:tcPr>
            <w:tcW w:w="4106" w:type="dxa"/>
            <w:gridSpan w:val="3"/>
            <w:vAlign w:val="center"/>
          </w:tcPr>
          <w:p w:rsidR="00CC6FBE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Υποέργο</w:t>
            </w:r>
          </w:p>
          <w:p w:rsidR="00CC6FBE" w:rsidRPr="009D0D84" w:rsidRDefault="00CC6FBE" w:rsidP="00CC6FBE">
            <w:pPr>
              <w:rPr>
                <w:sz w:val="18"/>
                <w:szCs w:val="18"/>
              </w:rPr>
            </w:pPr>
            <w:r w:rsidRPr="009D0D84">
              <w:rPr>
                <w:sz w:val="18"/>
                <w:szCs w:val="18"/>
              </w:rPr>
              <w:t xml:space="preserve">(Λάθος εδώ απαιτεί ενέργεια </w:t>
            </w:r>
            <w:r>
              <w:rPr>
                <w:sz w:val="18"/>
                <w:szCs w:val="18"/>
              </w:rPr>
              <w:t>μόνο από</w:t>
            </w:r>
            <w:r w:rsidRPr="009D0D84">
              <w:rPr>
                <w:sz w:val="18"/>
                <w:szCs w:val="18"/>
              </w:rPr>
              <w:t xml:space="preserve"> ΥΠΟΙΑΝ)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9D0D84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Υποέργο</w:t>
            </w:r>
          </w:p>
        </w:tc>
      </w:tr>
      <w:tr w:rsidR="00CC6FBE" w:rsidRPr="001E57E1" w:rsidTr="004C52A9">
        <w:trPr>
          <w:trHeight w:val="337"/>
        </w:trPr>
        <w:tc>
          <w:tcPr>
            <w:tcW w:w="4106" w:type="dxa"/>
            <w:gridSpan w:val="3"/>
            <w:vAlign w:val="center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</w:tr>
      <w:tr w:rsidR="00CC6FBE" w:rsidRPr="009D0D84" w:rsidTr="004C52A9">
        <w:tc>
          <w:tcPr>
            <w:tcW w:w="4106" w:type="dxa"/>
            <w:gridSpan w:val="3"/>
            <w:vAlign w:val="center"/>
          </w:tcPr>
          <w:p w:rsidR="00CC6FBE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Νομική Δέσμευση</w:t>
            </w:r>
          </w:p>
          <w:p w:rsidR="00CC6FBE" w:rsidRPr="009D0D84" w:rsidRDefault="00CC6FBE" w:rsidP="00CC6FBE">
            <w:pPr>
              <w:rPr>
                <w:sz w:val="18"/>
                <w:szCs w:val="18"/>
              </w:rPr>
            </w:pPr>
            <w:r w:rsidRPr="009D0D84">
              <w:rPr>
                <w:sz w:val="18"/>
                <w:szCs w:val="18"/>
              </w:rPr>
              <w:t xml:space="preserve">(Λάθος εδώ απαιτεί ενέργεια </w:t>
            </w:r>
            <w:r>
              <w:rPr>
                <w:sz w:val="18"/>
                <w:szCs w:val="18"/>
              </w:rPr>
              <w:t>μόνο από</w:t>
            </w:r>
            <w:r w:rsidRPr="009D0D84">
              <w:rPr>
                <w:sz w:val="18"/>
                <w:szCs w:val="18"/>
              </w:rPr>
              <w:t xml:space="preserve"> ΥΠΟΙΑΝ)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9D0D84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Νομική Δέσμευση</w:t>
            </w:r>
          </w:p>
        </w:tc>
      </w:tr>
      <w:tr w:rsidR="00CC6FBE" w:rsidRPr="001E57E1" w:rsidTr="004C52A9">
        <w:trPr>
          <w:trHeight w:val="337"/>
        </w:trPr>
        <w:tc>
          <w:tcPr>
            <w:tcW w:w="4106" w:type="dxa"/>
            <w:gridSpan w:val="3"/>
            <w:vAlign w:val="center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</w:tr>
    </w:tbl>
    <w:p w:rsidR="000664AB" w:rsidRDefault="000664AB"/>
    <w:p w:rsidR="000664AB" w:rsidRDefault="000664AB" w:rsidP="000664AB">
      <w:pPr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lastRenderedPageBreak/>
        <w:t>Διαδικασία</w:t>
      </w:r>
      <w:r w:rsidRPr="000664AB">
        <w:rPr>
          <w:b/>
          <w:color w:val="2E74B5" w:themeColor="accent1" w:themeShade="BF"/>
          <w:sz w:val="32"/>
          <w:szCs w:val="32"/>
        </w:rPr>
        <w:t xml:space="preserve"> Αντιλογισμού</w:t>
      </w:r>
    </w:p>
    <w:p w:rsidR="00536143" w:rsidRDefault="00536143" w:rsidP="000664AB">
      <w:pPr>
        <w:jc w:val="center"/>
        <w:rPr>
          <w:b/>
          <w:color w:val="2E74B5" w:themeColor="accent1" w:themeShade="BF"/>
          <w:sz w:val="32"/>
          <w:szCs w:val="32"/>
        </w:rPr>
      </w:pPr>
    </w:p>
    <w:p w:rsidR="00B06E0E" w:rsidRPr="00B06E0E" w:rsidRDefault="00B06E0E" w:rsidP="00B06E0E">
      <w:pPr>
        <w:pStyle w:val="a5"/>
        <w:numPr>
          <w:ilvl w:val="0"/>
          <w:numId w:val="2"/>
        </w:numPr>
        <w:tabs>
          <w:tab w:val="left" w:pos="2350"/>
        </w:tabs>
        <w:jc w:val="both"/>
      </w:pPr>
      <w:r>
        <w:rPr>
          <w:b/>
        </w:rPr>
        <w:t>Ενημέρωση Υπευθύνου Λογαριασμού από ΤτΕ / ΔΔΕ</w:t>
      </w:r>
    </w:p>
    <w:p w:rsidR="002A095B" w:rsidRDefault="00B06E0E" w:rsidP="002A095B">
      <w:pPr>
        <w:pStyle w:val="a5"/>
        <w:tabs>
          <w:tab w:val="left" w:pos="2350"/>
        </w:tabs>
        <w:ind w:left="360"/>
        <w:jc w:val="both"/>
      </w:pPr>
      <w:r>
        <w:t>Ο Υπεύθυνος</w:t>
      </w:r>
      <w:r w:rsidR="009D0D84">
        <w:t xml:space="preserve"> Λογαριασμού </w:t>
      </w:r>
      <w:r>
        <w:t>ενημερώνεται από ΤτΕ / ΔΔΕ</w:t>
      </w:r>
      <w:r w:rsidR="000664AB">
        <w:t xml:space="preserve"> </w:t>
      </w:r>
      <w:r>
        <w:t xml:space="preserve">για τη λήψη και τη συμπλήρωση της </w:t>
      </w:r>
      <w:r w:rsidR="000664AB">
        <w:t>τυποποιημένη</w:t>
      </w:r>
      <w:r>
        <w:t>ς</w:t>
      </w:r>
      <w:r w:rsidR="000664AB">
        <w:t xml:space="preserve"> φόρμα</w:t>
      </w:r>
      <w:r>
        <w:t>ς</w:t>
      </w:r>
      <w:r w:rsidR="000664AB">
        <w:t xml:space="preserve"> αντιλογισμού </w:t>
      </w:r>
      <w:r>
        <w:t xml:space="preserve">καθώς και για το απαραίτητο </w:t>
      </w:r>
      <w:r w:rsidR="000664AB">
        <w:t xml:space="preserve">έγγραφο </w:t>
      </w:r>
      <w:r>
        <w:t xml:space="preserve">- </w:t>
      </w:r>
      <w:r w:rsidR="009D0D84">
        <w:t xml:space="preserve">πρωτότυπο </w:t>
      </w:r>
      <w:r w:rsidR="009D0D84" w:rsidRPr="00F85B13">
        <w:t>εκτελεστέο</w:t>
      </w:r>
      <w:r>
        <w:t xml:space="preserve"> - </w:t>
      </w:r>
      <w:r w:rsidR="000664AB" w:rsidRPr="00F85B13">
        <w:t xml:space="preserve"> </w:t>
      </w:r>
      <w:r>
        <w:t xml:space="preserve">όπως απαιτείται για την αποστολή εγγράφων </w:t>
      </w:r>
      <w:r w:rsidR="000664AB" w:rsidRPr="00F85B13">
        <w:t>στην ΤτΕ</w:t>
      </w:r>
      <w:r w:rsidR="002A095B">
        <w:t>.</w:t>
      </w:r>
    </w:p>
    <w:p w:rsidR="00F85B13" w:rsidRDefault="002A095B" w:rsidP="00B06E0E">
      <w:pPr>
        <w:pStyle w:val="a5"/>
        <w:tabs>
          <w:tab w:val="left" w:pos="2350"/>
        </w:tabs>
        <w:ind w:left="360"/>
        <w:jc w:val="both"/>
      </w:pPr>
      <w:r>
        <w:t>Η τυποποιημένη φόρμα αντιλογισμού</w:t>
      </w:r>
      <w:r w:rsidR="00F85B13" w:rsidRPr="00F85B13">
        <w:t xml:space="preserve"> είναι</w:t>
      </w:r>
      <w:r w:rsidR="00F85B13">
        <w:t xml:space="preserve"> αναρτημένη και στο </w:t>
      </w:r>
      <w:hyperlink r:id="rId5" w:history="1">
        <w:r w:rsidR="00F85B13" w:rsidRPr="00F85B13">
          <w:rPr>
            <w:rStyle w:val="-"/>
            <w:lang w:val="en-US"/>
          </w:rPr>
          <w:t>www</w:t>
        </w:r>
        <w:r w:rsidR="00F85B13" w:rsidRPr="00C70F1F">
          <w:rPr>
            <w:rStyle w:val="-"/>
          </w:rPr>
          <w:t>.</w:t>
        </w:r>
        <w:r w:rsidR="00F85B13" w:rsidRPr="00F85B13">
          <w:rPr>
            <w:rStyle w:val="-"/>
            <w:lang w:val="en-US"/>
          </w:rPr>
          <w:t>epde</w:t>
        </w:r>
        <w:r w:rsidR="00F85B13" w:rsidRPr="00C70F1F">
          <w:rPr>
            <w:rStyle w:val="-"/>
          </w:rPr>
          <w:t>.</w:t>
        </w:r>
        <w:r w:rsidR="00F85B13" w:rsidRPr="00F85B13">
          <w:rPr>
            <w:rStyle w:val="-"/>
            <w:lang w:val="en-US"/>
          </w:rPr>
          <w:t>gr</w:t>
        </w:r>
      </w:hyperlink>
      <w:r w:rsidR="00F85B13" w:rsidRPr="00F85B13">
        <w:t>.</w:t>
      </w:r>
    </w:p>
    <w:p w:rsidR="00CC6FBE" w:rsidRDefault="00CC6FBE" w:rsidP="00CC6FBE">
      <w:pPr>
        <w:pStyle w:val="a5"/>
        <w:tabs>
          <w:tab w:val="left" w:pos="2350"/>
        </w:tabs>
        <w:ind w:left="360"/>
        <w:jc w:val="both"/>
      </w:pPr>
    </w:p>
    <w:p w:rsidR="00F85B13" w:rsidRDefault="00F85B13" w:rsidP="00F85B13">
      <w:pPr>
        <w:pStyle w:val="a5"/>
        <w:tabs>
          <w:tab w:val="left" w:pos="2350"/>
        </w:tabs>
        <w:ind w:left="360"/>
        <w:jc w:val="both"/>
      </w:pPr>
    </w:p>
    <w:p w:rsidR="00B06E0E" w:rsidRDefault="00B06E0E" w:rsidP="00F85B13">
      <w:pPr>
        <w:pStyle w:val="a5"/>
        <w:tabs>
          <w:tab w:val="left" w:pos="2350"/>
        </w:tabs>
        <w:ind w:left="360"/>
        <w:jc w:val="both"/>
      </w:pPr>
    </w:p>
    <w:p w:rsidR="00B06E0E" w:rsidRPr="00B06E0E" w:rsidRDefault="00B06E0E" w:rsidP="00B06E0E">
      <w:pPr>
        <w:pStyle w:val="a5"/>
        <w:numPr>
          <w:ilvl w:val="0"/>
          <w:numId w:val="2"/>
        </w:numPr>
        <w:tabs>
          <w:tab w:val="left" w:pos="2350"/>
        </w:tabs>
        <w:jc w:val="both"/>
        <w:rPr>
          <w:b/>
        </w:rPr>
      </w:pPr>
      <w:r w:rsidRPr="00B06E0E">
        <w:rPr>
          <w:b/>
        </w:rPr>
        <w:t xml:space="preserve">Αποστολή στοιχείων αντιλογισμού </w:t>
      </w:r>
      <w:r>
        <w:rPr>
          <w:b/>
        </w:rPr>
        <w:t xml:space="preserve">από Υπόλογο </w:t>
      </w:r>
      <w:r w:rsidRPr="00B06E0E">
        <w:rPr>
          <w:b/>
        </w:rPr>
        <w:t>σε ΤτΕ &amp; ΔΔΕ</w:t>
      </w:r>
      <w:r>
        <w:rPr>
          <w:b/>
        </w:rPr>
        <w:t xml:space="preserve"> </w:t>
      </w:r>
    </w:p>
    <w:p w:rsidR="00B06E0E" w:rsidRDefault="00F85B13" w:rsidP="00B06E0E">
      <w:pPr>
        <w:pStyle w:val="a5"/>
        <w:tabs>
          <w:tab w:val="left" w:pos="2350"/>
        </w:tabs>
        <w:ind w:left="360"/>
        <w:jc w:val="both"/>
      </w:pPr>
      <w:r>
        <w:t xml:space="preserve">Ο Υπεύθυνος Λογαριασμού θα πρέπει να αποστείλει </w:t>
      </w:r>
      <w:r w:rsidR="007623CB">
        <w:t xml:space="preserve">το έγγραφο </w:t>
      </w:r>
      <w:r w:rsidR="000664AB">
        <w:t>με τη συνημμένη φόρμα αντιλογισμο</w:t>
      </w:r>
      <w:r>
        <w:t xml:space="preserve">ύ </w:t>
      </w:r>
      <w:r w:rsidR="007623CB">
        <w:t>καθώς και την εκτύπωση της ηλεκτρονικής εντολής πληρωμής (</w:t>
      </w:r>
      <w:r w:rsidR="007623CB">
        <w:rPr>
          <w:lang w:val="en-US"/>
        </w:rPr>
        <w:t>EPS</w:t>
      </w:r>
      <w:r w:rsidR="007623CB">
        <w:t>) προς αντιλογισμό</w:t>
      </w:r>
      <w:r w:rsidR="007623CB" w:rsidRPr="007623CB">
        <w:t xml:space="preserve"> </w:t>
      </w:r>
      <w:r w:rsidR="00B06E0E">
        <w:t xml:space="preserve">- </w:t>
      </w:r>
      <w:r w:rsidR="000664AB">
        <w:t xml:space="preserve">έγχαρτα και </w:t>
      </w:r>
      <w:r w:rsidR="00B06E0E">
        <w:t>με ηλεκτρονικό ταχυδρομείο (</w:t>
      </w:r>
      <w:r w:rsidR="000664AB" w:rsidRPr="00F85B13">
        <w:rPr>
          <w:lang w:val="en-US"/>
        </w:rPr>
        <w:t>email</w:t>
      </w:r>
      <w:r w:rsidR="000664AB">
        <w:t xml:space="preserve">) </w:t>
      </w:r>
      <w:r w:rsidR="00B06E0E" w:rsidRPr="00B06E0E">
        <w:t xml:space="preserve">- </w:t>
      </w:r>
      <w:r w:rsidR="000664AB">
        <w:t>στην ΤτΕ με κοινοποίηση στη ΔΔΕ.</w:t>
      </w:r>
    </w:p>
    <w:p w:rsidR="00B06E0E" w:rsidRDefault="00B06E0E" w:rsidP="00B06E0E">
      <w:pPr>
        <w:pStyle w:val="a5"/>
        <w:tabs>
          <w:tab w:val="left" w:pos="2350"/>
        </w:tabs>
        <w:ind w:left="360"/>
        <w:jc w:val="both"/>
      </w:pPr>
    </w:p>
    <w:p w:rsidR="00B06E0E" w:rsidRDefault="000664AB" w:rsidP="00B06E0E">
      <w:pPr>
        <w:pStyle w:val="a5"/>
        <w:numPr>
          <w:ilvl w:val="0"/>
          <w:numId w:val="3"/>
        </w:numPr>
        <w:tabs>
          <w:tab w:val="left" w:pos="2350"/>
        </w:tabs>
        <w:jc w:val="both"/>
      </w:pPr>
      <w:r>
        <w:t>Για την έγχαρτη αποστολή του εγγράφου χρησιμοποιούνται τα παρακάτω:</w:t>
      </w:r>
    </w:p>
    <w:p w:rsidR="00B06E0E" w:rsidRDefault="00B06E0E" w:rsidP="00B06E0E">
      <w:pPr>
        <w:pStyle w:val="a5"/>
        <w:tabs>
          <w:tab w:val="left" w:pos="2350"/>
        </w:tabs>
        <w:ind w:left="792"/>
        <w:jc w:val="both"/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6741"/>
      </w:tblGrid>
      <w:tr w:rsidR="00B06E0E" w:rsidTr="007C33E1">
        <w:tc>
          <w:tcPr>
            <w:tcW w:w="1195" w:type="dxa"/>
          </w:tcPr>
          <w:p w:rsidR="00B06E0E" w:rsidRDefault="00B06E0E" w:rsidP="007C33E1">
            <w:pPr>
              <w:pStyle w:val="a5"/>
              <w:tabs>
                <w:tab w:val="left" w:pos="2350"/>
              </w:tabs>
              <w:ind w:left="360"/>
              <w:jc w:val="both"/>
            </w:pPr>
            <w:r>
              <w:t xml:space="preserve">ΠΡΟΣ: </w:t>
            </w:r>
          </w:p>
        </w:tc>
        <w:tc>
          <w:tcPr>
            <w:tcW w:w="6741" w:type="dxa"/>
          </w:tcPr>
          <w:p w:rsidR="00B06E0E" w:rsidRDefault="00B06E0E" w:rsidP="007C33E1">
            <w:pPr>
              <w:pStyle w:val="a5"/>
              <w:tabs>
                <w:tab w:val="left" w:pos="2350"/>
              </w:tabs>
              <w:ind w:left="0"/>
              <w:jc w:val="both"/>
            </w:pPr>
            <w:r>
              <w:t>ΤΡΑΠΕΖΑ ΤΗΣ ΕΛΛΑΔΟΣ</w:t>
            </w:r>
          </w:p>
          <w:p w:rsidR="00B06E0E" w:rsidRDefault="00B06E0E" w:rsidP="007C33E1">
            <w:pPr>
              <w:pStyle w:val="a5"/>
              <w:tabs>
                <w:tab w:val="left" w:pos="2350"/>
              </w:tabs>
              <w:ind w:left="0"/>
              <w:jc w:val="both"/>
            </w:pPr>
            <w:r>
              <w:t>ΤΜΗΜΑ ΣΧΕΣΕΩΝ ΜΕ ΤΟ ΔΗΜΟΣΙΟ</w:t>
            </w:r>
          </w:p>
          <w:p w:rsidR="00B06E0E" w:rsidRDefault="00B06E0E" w:rsidP="007C33E1">
            <w:pPr>
              <w:pStyle w:val="a5"/>
              <w:tabs>
                <w:tab w:val="left" w:pos="2350"/>
              </w:tabs>
              <w:ind w:left="0"/>
              <w:jc w:val="both"/>
            </w:pPr>
            <w:r w:rsidRPr="00170AB8">
              <w:t>Ελ. Βενιζέλου 21</w:t>
            </w:r>
            <w:r>
              <w:t>, 102 50, Αθήνα</w:t>
            </w:r>
          </w:p>
        </w:tc>
      </w:tr>
      <w:tr w:rsidR="00B06E0E" w:rsidTr="007C33E1">
        <w:tc>
          <w:tcPr>
            <w:tcW w:w="1195" w:type="dxa"/>
          </w:tcPr>
          <w:p w:rsidR="00B06E0E" w:rsidRDefault="00B06E0E" w:rsidP="007C33E1">
            <w:pPr>
              <w:pStyle w:val="a5"/>
              <w:tabs>
                <w:tab w:val="left" w:pos="2350"/>
              </w:tabs>
              <w:ind w:left="0"/>
              <w:jc w:val="right"/>
            </w:pPr>
            <w:r>
              <w:t>ΚΟΙΝ.:</w:t>
            </w:r>
          </w:p>
        </w:tc>
        <w:tc>
          <w:tcPr>
            <w:tcW w:w="6741" w:type="dxa"/>
          </w:tcPr>
          <w:p w:rsidR="00B06E0E" w:rsidRPr="005D7D86" w:rsidRDefault="00B06E0E" w:rsidP="007C33E1">
            <w:pPr>
              <w:pStyle w:val="a5"/>
              <w:tabs>
                <w:tab w:val="left" w:pos="2350"/>
              </w:tabs>
              <w:ind w:left="0"/>
              <w:jc w:val="both"/>
            </w:pPr>
            <w:r>
              <w:t>ΥΠΟΥΡΓΕΙΟ ΑΝΑΠΤΥΞΗΣ</w:t>
            </w:r>
            <w:r w:rsidR="005D7D86">
              <w:rPr>
                <w:lang w:val="en-US"/>
              </w:rPr>
              <w:t xml:space="preserve"> </w:t>
            </w:r>
            <w:r w:rsidR="005D7D86">
              <w:t>ΚΑΙ ΕΠΕΝΔΥΣΕΩΝ</w:t>
            </w:r>
            <w:bookmarkStart w:id="0" w:name="_GoBack"/>
            <w:bookmarkEnd w:id="0"/>
          </w:p>
          <w:p w:rsidR="00B06E0E" w:rsidRDefault="00B06E0E" w:rsidP="007C33E1">
            <w:pPr>
              <w:pStyle w:val="a5"/>
              <w:tabs>
                <w:tab w:val="left" w:pos="2350"/>
              </w:tabs>
              <w:ind w:left="0"/>
              <w:jc w:val="both"/>
            </w:pPr>
            <w:r>
              <w:t>ΔΙΕΥΘΥΝΣΗ ΔΗΜΟΣΙΩΝ ΕΠΕΝΔΥΣΕΩΝ</w:t>
            </w:r>
          </w:p>
          <w:p w:rsidR="00B06E0E" w:rsidRDefault="00B06E0E" w:rsidP="007C33E1">
            <w:pPr>
              <w:pStyle w:val="a5"/>
              <w:tabs>
                <w:tab w:val="left" w:pos="2350"/>
              </w:tabs>
              <w:ind w:left="0"/>
              <w:jc w:val="both"/>
            </w:pPr>
            <w:r w:rsidRPr="00170AB8">
              <w:t>Νίκης 5-7, 101 80, Αθήνα</w:t>
            </w:r>
          </w:p>
        </w:tc>
      </w:tr>
    </w:tbl>
    <w:p w:rsidR="00B06E0E" w:rsidRDefault="00B06E0E" w:rsidP="00B06E0E">
      <w:pPr>
        <w:pStyle w:val="a5"/>
        <w:tabs>
          <w:tab w:val="left" w:pos="2350"/>
        </w:tabs>
        <w:ind w:left="792"/>
        <w:jc w:val="both"/>
      </w:pPr>
    </w:p>
    <w:p w:rsidR="00CC6FBE" w:rsidRPr="00B06E0E" w:rsidRDefault="00F85B13" w:rsidP="00B06E0E">
      <w:pPr>
        <w:pStyle w:val="a5"/>
        <w:numPr>
          <w:ilvl w:val="0"/>
          <w:numId w:val="3"/>
        </w:numPr>
        <w:tabs>
          <w:tab w:val="left" w:pos="2350"/>
        </w:tabs>
        <w:jc w:val="both"/>
        <w:rPr>
          <w:rStyle w:val="-"/>
          <w:color w:val="auto"/>
          <w:u w:val="none"/>
        </w:rPr>
      </w:pPr>
      <w:r>
        <w:t>Για</w:t>
      </w:r>
      <w:r w:rsidR="009D0D84">
        <w:t xml:space="preserve"> την ηλεκτρονική αποστολή </w:t>
      </w:r>
      <w:r>
        <w:t>χρησιμοποιούνται</w:t>
      </w:r>
      <w:r w:rsidR="009D0D84">
        <w:t xml:space="preserve"> τα παρακάτω </w:t>
      </w:r>
      <w:r w:rsidR="009D0D84" w:rsidRPr="00B06E0E">
        <w:rPr>
          <w:lang w:val="en-US"/>
        </w:rPr>
        <w:t>emails</w:t>
      </w:r>
      <w:r w:rsidR="009D0D84">
        <w:t>:</w:t>
      </w:r>
      <w:r>
        <w:t xml:space="preserve"> </w:t>
      </w:r>
      <w:hyperlink r:id="rId6" w:history="1">
        <w:r w:rsidRPr="00B06E0E">
          <w:rPr>
            <w:rStyle w:val="-"/>
            <w:lang w:val="en-US"/>
          </w:rPr>
          <w:t>csvord</w:t>
        </w:r>
        <w:r w:rsidRPr="00C70F1F">
          <w:rPr>
            <w:rStyle w:val="-"/>
          </w:rPr>
          <w:t>@</w:t>
        </w:r>
        <w:r w:rsidRPr="00B06E0E">
          <w:rPr>
            <w:rStyle w:val="-"/>
            <w:lang w:val="en-US"/>
          </w:rPr>
          <w:t>bankofgreece</w:t>
        </w:r>
        <w:r w:rsidRPr="00C70F1F">
          <w:rPr>
            <w:rStyle w:val="-"/>
          </w:rPr>
          <w:t>.</w:t>
        </w:r>
        <w:r w:rsidRPr="00B06E0E">
          <w:rPr>
            <w:rStyle w:val="-"/>
            <w:lang w:val="en-US"/>
          </w:rPr>
          <w:t>gr</w:t>
        </w:r>
      </w:hyperlink>
      <w:r w:rsidRPr="00F85B13">
        <w:t>;</w:t>
      </w:r>
      <w:r w:rsidRPr="00F85B13">
        <w:rPr>
          <w:rStyle w:val="-"/>
        </w:rPr>
        <w:t xml:space="preserve"> </w:t>
      </w:r>
      <w:hyperlink r:id="rId7" w:history="1">
        <w:r w:rsidRPr="00B06E0E">
          <w:rPr>
            <w:rStyle w:val="-"/>
            <w:lang w:val="en-US"/>
          </w:rPr>
          <w:t>hdepde</w:t>
        </w:r>
        <w:r w:rsidRPr="00C70F1F">
          <w:rPr>
            <w:rStyle w:val="-"/>
          </w:rPr>
          <w:t>@</w:t>
        </w:r>
        <w:r w:rsidRPr="00B06E0E">
          <w:rPr>
            <w:rStyle w:val="-"/>
            <w:lang w:val="en-US"/>
          </w:rPr>
          <w:t>mnec</w:t>
        </w:r>
        <w:r w:rsidRPr="00C70F1F">
          <w:rPr>
            <w:rStyle w:val="-"/>
          </w:rPr>
          <w:t>.</w:t>
        </w:r>
        <w:r w:rsidRPr="00B06E0E">
          <w:rPr>
            <w:rStyle w:val="-"/>
            <w:lang w:val="en-US"/>
          </w:rPr>
          <w:t>gr</w:t>
        </w:r>
      </w:hyperlink>
    </w:p>
    <w:p w:rsidR="00B06E0E" w:rsidRPr="00B06E0E" w:rsidRDefault="00B06E0E" w:rsidP="00B06E0E">
      <w:pPr>
        <w:pStyle w:val="a5"/>
        <w:tabs>
          <w:tab w:val="left" w:pos="2350"/>
        </w:tabs>
        <w:ind w:left="1080"/>
        <w:jc w:val="both"/>
        <w:rPr>
          <w:rStyle w:val="-"/>
          <w:color w:val="auto"/>
          <w:u w:val="none"/>
        </w:rPr>
      </w:pPr>
    </w:p>
    <w:p w:rsidR="00B06E0E" w:rsidRDefault="00B06E0E" w:rsidP="00B06E0E">
      <w:pPr>
        <w:pStyle w:val="a5"/>
        <w:tabs>
          <w:tab w:val="left" w:pos="2350"/>
        </w:tabs>
        <w:ind w:left="792"/>
        <w:jc w:val="both"/>
      </w:pPr>
    </w:p>
    <w:p w:rsidR="00B06E0E" w:rsidRDefault="00B06E0E" w:rsidP="00B06E0E">
      <w:pPr>
        <w:pStyle w:val="a5"/>
        <w:tabs>
          <w:tab w:val="left" w:pos="2350"/>
        </w:tabs>
        <w:ind w:left="792"/>
        <w:jc w:val="both"/>
      </w:pPr>
    </w:p>
    <w:p w:rsidR="00B06E0E" w:rsidRPr="00B06E0E" w:rsidRDefault="00B06E0E" w:rsidP="00F85B13">
      <w:pPr>
        <w:pStyle w:val="a5"/>
        <w:numPr>
          <w:ilvl w:val="0"/>
          <w:numId w:val="2"/>
        </w:numPr>
        <w:tabs>
          <w:tab w:val="left" w:pos="2350"/>
        </w:tabs>
        <w:jc w:val="both"/>
        <w:rPr>
          <w:b/>
        </w:rPr>
      </w:pPr>
      <w:r w:rsidRPr="00B06E0E">
        <w:rPr>
          <w:b/>
        </w:rPr>
        <w:t>Απαιτούμενες Ενέργειες για Αντιλογισμό</w:t>
      </w:r>
    </w:p>
    <w:p w:rsidR="009D0D84" w:rsidRDefault="00F85B13" w:rsidP="00B06E0E">
      <w:pPr>
        <w:pStyle w:val="a5"/>
        <w:tabs>
          <w:tab w:val="left" w:pos="2350"/>
        </w:tabs>
        <w:ind w:left="360"/>
        <w:jc w:val="both"/>
      </w:pPr>
      <w:r>
        <w:t>Με την αποδοχή του παραπάνω αιτήματος αντιλογισμού από την ΤτΕ και ΔΔΕ υπάρχουν οι εξής περιπτώσεις</w:t>
      </w:r>
      <w:r w:rsidR="009D0D84">
        <w:t>:</w:t>
      </w:r>
    </w:p>
    <w:p w:rsidR="00CC6FBE" w:rsidRDefault="00CC6FBE" w:rsidP="00CC6FBE">
      <w:pPr>
        <w:pStyle w:val="a5"/>
        <w:tabs>
          <w:tab w:val="left" w:pos="2350"/>
        </w:tabs>
        <w:ind w:left="360"/>
        <w:jc w:val="both"/>
      </w:pPr>
    </w:p>
    <w:p w:rsidR="009D0D84" w:rsidRDefault="00536143" w:rsidP="00536143">
      <w:pPr>
        <w:pStyle w:val="a5"/>
        <w:numPr>
          <w:ilvl w:val="3"/>
          <w:numId w:val="1"/>
        </w:numPr>
        <w:tabs>
          <w:tab w:val="left" w:pos="2350"/>
        </w:tabs>
        <w:jc w:val="both"/>
      </w:pPr>
      <w:r>
        <w:rPr>
          <w:b/>
        </w:rPr>
        <w:t>Η πληρωμή</w:t>
      </w:r>
      <w:r w:rsidR="00F85B13" w:rsidRPr="00536143">
        <w:rPr>
          <w:b/>
        </w:rPr>
        <w:t xml:space="preserve"> έγινε από λάθος </w:t>
      </w:r>
      <w:r>
        <w:rPr>
          <w:b/>
        </w:rPr>
        <w:t>ΣΑ / Έ</w:t>
      </w:r>
      <w:r w:rsidR="00F85B13" w:rsidRPr="00536143">
        <w:rPr>
          <w:b/>
        </w:rPr>
        <w:t>ργο:</w:t>
      </w:r>
      <w:r>
        <w:t xml:space="preserve"> Σε αυτήν την περίπτωση α</w:t>
      </w:r>
      <w:r w:rsidR="008E2C96">
        <w:t>παιτείται</w:t>
      </w:r>
      <w:r w:rsidR="009D0D84">
        <w:t xml:space="preserve"> αντιλογισμός από ΤτΕ</w:t>
      </w:r>
      <w:r>
        <w:t xml:space="preserve"> και </w:t>
      </w:r>
      <w:r w:rsidR="009D0D84">
        <w:t xml:space="preserve">δεν γίνεται καμία ενέργεια στο </w:t>
      </w:r>
      <w:r w:rsidR="009D0D84" w:rsidRPr="00536143">
        <w:rPr>
          <w:lang w:val="en-US"/>
        </w:rPr>
        <w:t>epde</w:t>
      </w:r>
      <w:r w:rsidR="009D0D84" w:rsidRPr="004F136C">
        <w:t xml:space="preserve"> </w:t>
      </w:r>
      <w:r w:rsidR="009D0D84">
        <w:t>πριν την επιβεβαίωση από ΤτΕ ότι εκτελέστ</w:t>
      </w:r>
      <w:r>
        <w:t>ηκε ο εν λόγω αντιλογισμός. Με τη</w:t>
      </w:r>
      <w:r w:rsidR="008E2C96">
        <w:t xml:space="preserve">ν επιβεβαίωση της εκτέλεσης του </w:t>
      </w:r>
      <w:r>
        <w:t>αντιλογισμού από την ΤτΕ,</w:t>
      </w:r>
      <w:r w:rsidR="009D0D84">
        <w:t xml:space="preserve"> η ΔΔΕ προχωρά σε δημιουργία κατάλληλων εγγραφών για σωστή αποτύπωση των πληρωμών στο </w:t>
      </w:r>
      <w:r w:rsidR="009D0D84" w:rsidRPr="00536143">
        <w:rPr>
          <w:lang w:val="en-US"/>
        </w:rPr>
        <w:t>epde</w:t>
      </w:r>
      <w:r w:rsidR="00CC6FBE">
        <w:t>.</w:t>
      </w:r>
    </w:p>
    <w:p w:rsidR="00CC6FBE" w:rsidRDefault="00CC6FBE" w:rsidP="00CC6FBE">
      <w:pPr>
        <w:pStyle w:val="a5"/>
        <w:tabs>
          <w:tab w:val="left" w:pos="2350"/>
        </w:tabs>
        <w:ind w:left="785"/>
        <w:jc w:val="both"/>
      </w:pPr>
    </w:p>
    <w:p w:rsidR="009D0D84" w:rsidRDefault="00536143" w:rsidP="009D0D84">
      <w:pPr>
        <w:pStyle w:val="a5"/>
        <w:numPr>
          <w:ilvl w:val="3"/>
          <w:numId w:val="1"/>
        </w:numPr>
        <w:tabs>
          <w:tab w:val="left" w:pos="2350"/>
        </w:tabs>
        <w:jc w:val="both"/>
      </w:pPr>
      <w:r w:rsidRPr="00536143">
        <w:rPr>
          <w:b/>
        </w:rPr>
        <w:t>Η πληρωμή έγινε από λάθος Υποέργο / Νομική Δέσμευση:</w:t>
      </w:r>
      <w:r>
        <w:t xml:space="preserve"> Σε αυτήν την περίπτωση δεν απαιτείται αντιλογισμός από ΤτΕ</w:t>
      </w:r>
      <w:r w:rsidR="008E2C96">
        <w:t>,</w:t>
      </w:r>
      <w:r>
        <w:t xml:space="preserve"> οπότε </w:t>
      </w:r>
      <w:r w:rsidR="009D0D84">
        <w:t xml:space="preserve">η ΔΔΕ προχωρά άμεσα σε δημιουργία των κατάλληλων εγγραφών για σωστή αποτύπωση των πληρωμών στο </w:t>
      </w:r>
      <w:r w:rsidR="009D0D84">
        <w:rPr>
          <w:lang w:val="en-US"/>
        </w:rPr>
        <w:t>epde</w:t>
      </w:r>
      <w:r w:rsidR="009D0D84">
        <w:t>.</w:t>
      </w:r>
    </w:p>
    <w:p w:rsidR="009D0D84" w:rsidRDefault="009D0D84" w:rsidP="009D0D84"/>
    <w:p w:rsidR="009D0D84" w:rsidRDefault="009D0D84" w:rsidP="009D0D84"/>
    <w:sectPr w:rsidR="009D0D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F46F5"/>
    <w:multiLevelType w:val="hybridMultilevel"/>
    <w:tmpl w:val="9AE4A6A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CA066F"/>
    <w:multiLevelType w:val="hybridMultilevel"/>
    <w:tmpl w:val="04BA90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05A50"/>
    <w:multiLevelType w:val="multilevel"/>
    <w:tmpl w:val="570850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D8"/>
    <w:rsid w:val="000664AB"/>
    <w:rsid w:val="00170AB8"/>
    <w:rsid w:val="001E57E1"/>
    <w:rsid w:val="002A095B"/>
    <w:rsid w:val="00536143"/>
    <w:rsid w:val="005D7D86"/>
    <w:rsid w:val="007623CB"/>
    <w:rsid w:val="0086618A"/>
    <w:rsid w:val="008A6E84"/>
    <w:rsid w:val="008E2C96"/>
    <w:rsid w:val="009D0D84"/>
    <w:rsid w:val="00A44FD8"/>
    <w:rsid w:val="00A656DC"/>
    <w:rsid w:val="00B06E0E"/>
    <w:rsid w:val="00B21740"/>
    <w:rsid w:val="00B94045"/>
    <w:rsid w:val="00C003FA"/>
    <w:rsid w:val="00CC6FBE"/>
    <w:rsid w:val="00CF1325"/>
    <w:rsid w:val="00EA3D3A"/>
    <w:rsid w:val="00F2705B"/>
    <w:rsid w:val="00F83DE5"/>
    <w:rsid w:val="00F8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8832E-1950-414F-94D6-122A1015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44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4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D8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D0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depde@mne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vord@bankofgreece.gr" TargetMode="External"/><Relationship Id="rId5" Type="http://schemas.openxmlformats.org/officeDocument/2006/relationships/hyperlink" Target="http://www.epde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Λαδακάκος Θαλής</dc:creator>
  <cp:keywords/>
  <dc:description/>
  <cp:lastModifiedBy>Λαδακάκος Θαλής</cp:lastModifiedBy>
  <cp:revision>10</cp:revision>
  <cp:lastPrinted>2019-06-26T08:39:00Z</cp:lastPrinted>
  <dcterms:created xsi:type="dcterms:W3CDTF">2019-06-21T11:28:00Z</dcterms:created>
  <dcterms:modified xsi:type="dcterms:W3CDTF">2019-07-31T12:23:00Z</dcterms:modified>
</cp:coreProperties>
</file>